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354BD" w14:textId="77777777" w:rsidR="00CA4B49" w:rsidRDefault="00CA4B49" w:rsidP="00CA4B49">
      <w:pPr>
        <w:rPr>
          <w:b/>
        </w:rPr>
      </w:pPr>
      <w:r>
        <w:rPr>
          <w:b/>
        </w:rPr>
        <w:t>TLC PODCASTS: R</w:t>
      </w:r>
      <w:r w:rsidRPr="00EB70AC">
        <w:rPr>
          <w:b/>
        </w:rPr>
        <w:t>eading</w:t>
      </w:r>
      <w:r>
        <w:t xml:space="preserve"> </w:t>
      </w:r>
      <w:r w:rsidRPr="00EB70AC">
        <w:rPr>
          <w:b/>
        </w:rPr>
        <w:t>for academic purposes</w:t>
      </w:r>
    </w:p>
    <w:p w14:paraId="65130939" w14:textId="77777777" w:rsidR="00352EE6" w:rsidRDefault="00352EE6" w:rsidP="00CA4B49">
      <w:pPr>
        <w:rPr>
          <w:b/>
        </w:rPr>
      </w:pPr>
    </w:p>
    <w:p w14:paraId="722D0F27" w14:textId="6A41C541" w:rsidR="00EB70AC" w:rsidRDefault="00EB70AC" w:rsidP="00FB3F0C">
      <w:r>
        <w:t>Reading actively and critically for you</w:t>
      </w:r>
      <w:r w:rsidR="008240A8">
        <w:t xml:space="preserve">r studies is a particular skill that supports discovery, reflection, and debate.  </w:t>
      </w:r>
      <w:r>
        <w:t>As with any other skill, you ca</w:t>
      </w:r>
      <w:r w:rsidR="008240A8">
        <w:t>n learn, practice, and improve how you approach texts for academic purposes.</w:t>
      </w:r>
      <w:r w:rsidR="00871854">
        <w:t xml:space="preserve">  This hand-out, along with Monday’s podcast on reading, identifies some key points to keep in mind as you get started with your reading lists.</w:t>
      </w:r>
    </w:p>
    <w:p w14:paraId="584EE3A2" w14:textId="77777777" w:rsidR="00EB70AC" w:rsidRDefault="00EB70AC" w:rsidP="00FB3F0C"/>
    <w:p w14:paraId="658F9E8E" w14:textId="2439DDBE" w:rsidR="00274BA6" w:rsidRPr="00505114" w:rsidRDefault="00274BA6" w:rsidP="00505114">
      <w:pPr>
        <w:rPr>
          <w:b/>
        </w:rPr>
      </w:pPr>
      <w:r w:rsidRPr="00505114">
        <w:rPr>
          <w:b/>
        </w:rPr>
        <w:t>Se</w:t>
      </w:r>
      <w:r w:rsidR="002E6F97" w:rsidRPr="00505114">
        <w:rPr>
          <w:b/>
        </w:rPr>
        <w:t>lecting your readings</w:t>
      </w:r>
    </w:p>
    <w:p w14:paraId="4DC0EC41" w14:textId="04433E41" w:rsidR="008240A8" w:rsidRDefault="008240A8" w:rsidP="00FB3F0C">
      <w:r>
        <w:t xml:space="preserve">Your reading lists are a selection of texts that your teachers recommend.  You are not necessarily expected to read all the texts on the list.  You should also </w:t>
      </w:r>
      <w:r w:rsidR="006E78F9">
        <w:t>be able to find</w:t>
      </w:r>
      <w:r>
        <w:t xml:space="preserve"> other relevant texts in addition to those on the list</w:t>
      </w:r>
      <w:r w:rsidR="00505114">
        <w:t>.</w:t>
      </w:r>
    </w:p>
    <w:p w14:paraId="5C5EBC81" w14:textId="0549B736" w:rsidR="002E6F97" w:rsidRDefault="008240A8" w:rsidP="00FB3F0C">
      <w:pPr>
        <w:pStyle w:val="ListParagraph"/>
        <w:numPr>
          <w:ilvl w:val="0"/>
          <w:numId w:val="6"/>
        </w:numPr>
      </w:pPr>
      <w:r>
        <w:t xml:space="preserve">Be selective with the types of texts you select!  </w:t>
      </w:r>
      <w:r w:rsidR="006E78F9">
        <w:t>There is simply too much information and you</w:t>
      </w:r>
      <w:r>
        <w:t xml:space="preserve"> cannot read</w:t>
      </w:r>
      <w:r w:rsidR="006E78F9">
        <w:t xml:space="preserve"> it all.  One important academic and professional skill</w:t>
      </w:r>
      <w:r>
        <w:t xml:space="preserve"> you are developing </w:t>
      </w:r>
      <w:r w:rsidR="006E78F9">
        <w:t>is how to choose</w:t>
      </w:r>
      <w:r w:rsidR="007528A4">
        <w:t xml:space="preserve"> a set of</w:t>
      </w:r>
      <w:r>
        <w:t xml:space="preserve"> resources that are best adapted for your particular aims (e.g. discovering a topic, understanding something in-depth, finding examples, researching for an essay or dissertation).</w:t>
      </w:r>
    </w:p>
    <w:p w14:paraId="2A76CCE5" w14:textId="77777777" w:rsidR="008240A8" w:rsidRDefault="008240A8" w:rsidP="00FB3F0C">
      <w:pPr>
        <w:pStyle w:val="ListParagraph"/>
        <w:numPr>
          <w:ilvl w:val="0"/>
          <w:numId w:val="1"/>
        </w:numPr>
      </w:pPr>
      <w:r>
        <w:t xml:space="preserve">Introductory academic texts–like handbooks, dictionaries, or encyclopaedia–could be a good place to start if you are discovering a topic for the first time.  </w:t>
      </w:r>
    </w:p>
    <w:p w14:paraId="6D0FD303" w14:textId="4FE215DD" w:rsidR="0050493F" w:rsidRDefault="00505114" w:rsidP="00FB3F0C">
      <w:pPr>
        <w:pStyle w:val="ListParagraph"/>
        <w:numPr>
          <w:ilvl w:val="0"/>
          <w:numId w:val="1"/>
        </w:numPr>
      </w:pPr>
      <w:r>
        <w:t>Learn to</w:t>
      </w:r>
      <w:r w:rsidR="008240A8">
        <w:t xml:space="preserve"> recognise different types of texts by the bibliographic information</w:t>
      </w:r>
      <w:r w:rsidR="0050493F">
        <w:t xml:space="preserve"> (e.g. journal articles, theses, working papers or conference pape</w:t>
      </w:r>
      <w:r>
        <w:t>rs, monographs, edited volumes) and the qualities of different types of texts in your discipline.</w:t>
      </w:r>
    </w:p>
    <w:p w14:paraId="5017297D" w14:textId="7A2310C7" w:rsidR="0050493F" w:rsidRDefault="002E6F97" w:rsidP="00FB3F0C">
      <w:pPr>
        <w:pStyle w:val="ListParagraph"/>
        <w:numPr>
          <w:ilvl w:val="0"/>
          <w:numId w:val="1"/>
        </w:numPr>
      </w:pPr>
      <w:r>
        <w:t>Evaluate and prioritise the readings you select from your list.  Be sure you cover the “essential” readings; but remember that you should also begin to develop skills that allow you to find</w:t>
      </w:r>
      <w:r w:rsidR="00B72E36">
        <w:t xml:space="preserve"> and</w:t>
      </w:r>
      <w:r>
        <w:t xml:space="preserve"> other useful texts</w:t>
      </w:r>
      <w:r w:rsidR="0050493F">
        <w:t xml:space="preserve"> independently</w:t>
      </w:r>
      <w:r>
        <w:t>.</w:t>
      </w:r>
    </w:p>
    <w:p w14:paraId="281D95DC" w14:textId="66EF02E5" w:rsidR="002E6F97" w:rsidRDefault="0050493F" w:rsidP="00FB3F0C">
      <w:pPr>
        <w:pStyle w:val="ListParagraph"/>
        <w:numPr>
          <w:ilvl w:val="0"/>
          <w:numId w:val="1"/>
        </w:numPr>
      </w:pPr>
      <w:r>
        <w:t>I</w:t>
      </w:r>
      <w:r w:rsidR="002E6F97">
        <w:t xml:space="preserve">f you have a doubt, ask your course lecturers for advice on how to approach the reading lists they have prepared. </w:t>
      </w:r>
    </w:p>
    <w:p w14:paraId="0D888FF0" w14:textId="77777777" w:rsidR="00274BA6" w:rsidRDefault="00274BA6" w:rsidP="00FB3F0C"/>
    <w:p w14:paraId="4B069280" w14:textId="60017DB4" w:rsidR="00274BA6" w:rsidRPr="00505114" w:rsidRDefault="00274BA6" w:rsidP="00FB3F0C">
      <w:pPr>
        <w:rPr>
          <w:b/>
        </w:rPr>
      </w:pPr>
      <w:r w:rsidRPr="00505114">
        <w:rPr>
          <w:b/>
        </w:rPr>
        <w:t xml:space="preserve">Exploring and engaging in texts </w:t>
      </w:r>
      <w:r w:rsidR="00F5498D" w:rsidRPr="00505114">
        <w:rPr>
          <w:b/>
        </w:rPr>
        <w:t>actively</w:t>
      </w:r>
      <w:r w:rsidRPr="00505114">
        <w:rPr>
          <w:b/>
        </w:rPr>
        <w:t xml:space="preserve"> </w:t>
      </w:r>
    </w:p>
    <w:p w14:paraId="22252077" w14:textId="7194E5E3" w:rsidR="000A50F4" w:rsidRDefault="005426FD" w:rsidP="00FB3F0C">
      <w:r>
        <w:t>Reading actively involves constantly questioning the text, questioning yourself, checking and testing your understanding</w:t>
      </w:r>
      <w:r w:rsidR="000A50F4">
        <w:t xml:space="preserve">.  </w:t>
      </w:r>
    </w:p>
    <w:p w14:paraId="19A6D143" w14:textId="0CC529A6" w:rsidR="00505114" w:rsidRDefault="00434377" w:rsidP="00FB3F0C">
      <w:pPr>
        <w:pStyle w:val="ListParagraph"/>
        <w:numPr>
          <w:ilvl w:val="0"/>
          <w:numId w:val="2"/>
        </w:numPr>
      </w:pPr>
      <w:r>
        <w:t xml:space="preserve">Read in different “phases”. </w:t>
      </w:r>
      <w:r w:rsidR="00F2394D">
        <w:t xml:space="preserve">Before you even pick up a text, take time to reflect </w:t>
      </w:r>
      <w:r>
        <w:t>on</w:t>
      </w:r>
      <w:r w:rsidR="005C272D">
        <w:t xml:space="preserve"> what you’d like </w:t>
      </w:r>
      <w:r w:rsidR="006D2C35">
        <w:t>to learn from the text, based on your own goals and reasons for reading the text.</w:t>
      </w:r>
      <w:r>
        <w:t xml:space="preserve"> </w:t>
      </w:r>
      <w:r w:rsidR="003617EA">
        <w:t xml:space="preserve"> </w:t>
      </w:r>
      <w:r w:rsidR="00505114">
        <w:t>Write this down.</w:t>
      </w:r>
    </w:p>
    <w:p w14:paraId="7651C102" w14:textId="02DB8466" w:rsidR="00505114" w:rsidRDefault="00434377" w:rsidP="00FB3F0C">
      <w:pPr>
        <w:pStyle w:val="ListParagraph"/>
        <w:numPr>
          <w:ilvl w:val="0"/>
          <w:numId w:val="2"/>
        </w:numPr>
      </w:pPr>
      <w:r>
        <w:t>Scan</w:t>
      </w:r>
      <w:r w:rsidR="00F2394D">
        <w:t xml:space="preserve"> the text</w:t>
      </w:r>
      <w:r w:rsidR="00505114">
        <w:t xml:space="preserve"> to find out what you can expect to find.  Write this down, in your own words. </w:t>
      </w:r>
    </w:p>
    <w:p w14:paraId="2BD6364A" w14:textId="4AF0F036" w:rsidR="00313726" w:rsidRDefault="00505114" w:rsidP="00FB3F0C">
      <w:pPr>
        <w:pStyle w:val="ListParagraph"/>
        <w:numPr>
          <w:ilvl w:val="0"/>
          <w:numId w:val="2"/>
        </w:numPr>
      </w:pPr>
      <w:r>
        <w:t>Read the abstract/</w:t>
      </w:r>
      <w:r w:rsidR="003617EA">
        <w:t>introduction</w:t>
      </w:r>
      <w:r>
        <w:t xml:space="preserve"> and conclusion to i</w:t>
      </w:r>
      <w:r w:rsidR="008D14A2">
        <w:t>dentif</w:t>
      </w:r>
      <w:r w:rsidR="00313726">
        <w:t>y the</w:t>
      </w:r>
      <w:r>
        <w:t xml:space="preserve"> author’s main argument</w:t>
      </w:r>
      <w:r w:rsidR="00434377">
        <w:t xml:space="preserve">. </w:t>
      </w:r>
      <w:r>
        <w:t xml:space="preserve"> Write this down, again using your own words.</w:t>
      </w:r>
    </w:p>
    <w:p w14:paraId="7B0E3FF1" w14:textId="183C305F" w:rsidR="00AC0F56" w:rsidRDefault="00434377" w:rsidP="00FB3F0C">
      <w:pPr>
        <w:pStyle w:val="ListParagraph"/>
        <w:numPr>
          <w:ilvl w:val="0"/>
          <w:numId w:val="2"/>
        </w:numPr>
      </w:pPr>
      <w:r>
        <w:t xml:space="preserve">Map out the </w:t>
      </w:r>
      <w:r w:rsidR="00505114">
        <w:t>structure of the text.  Draw or write out the various elements of the test.</w:t>
      </w:r>
    </w:p>
    <w:p w14:paraId="45A01284" w14:textId="0FB01A60" w:rsidR="00505114" w:rsidRDefault="00434377" w:rsidP="00FB3F0C">
      <w:pPr>
        <w:pStyle w:val="ListParagraph"/>
        <w:numPr>
          <w:ilvl w:val="0"/>
          <w:numId w:val="2"/>
        </w:numPr>
      </w:pPr>
      <w:r>
        <w:t xml:space="preserve">Using what you’ve discovered by scanning, skimming, and mapping out the text, reconsider what you set out to find </w:t>
      </w:r>
      <w:r w:rsidR="00505114">
        <w:t xml:space="preserve">from the text. Then make an informed decision about which parts you will read in more detail. </w:t>
      </w:r>
      <w:r>
        <w:t xml:space="preserve">  </w:t>
      </w:r>
    </w:p>
    <w:p w14:paraId="3DBF8FE6" w14:textId="76767555" w:rsidR="00FB3F0C" w:rsidRDefault="00AC0F56" w:rsidP="00FB3F0C">
      <w:pPr>
        <w:pStyle w:val="ListParagraph"/>
        <w:numPr>
          <w:ilvl w:val="0"/>
          <w:numId w:val="2"/>
        </w:numPr>
      </w:pPr>
      <w:r>
        <w:t xml:space="preserve">There is no requirement to read the text in the order the author presents it.  There is </w:t>
      </w:r>
      <w:r w:rsidR="002D62C7">
        <w:t xml:space="preserve">also </w:t>
      </w:r>
      <w:r>
        <w:t>no requirement to read every part of the text with the same degree of attention.  Prioritise what you’d like to gain from the text and give attention to each part accordingly.</w:t>
      </w:r>
    </w:p>
    <w:p w14:paraId="531ADB82" w14:textId="77777777" w:rsidR="000E73C6" w:rsidRDefault="000E73C6" w:rsidP="00FB3F0C"/>
    <w:p w14:paraId="46B48236" w14:textId="4E29022C" w:rsidR="00916E81" w:rsidRDefault="00260E38" w:rsidP="00FB3F0C">
      <w:pPr>
        <w:rPr>
          <w:b/>
        </w:rPr>
      </w:pPr>
      <w:r>
        <w:rPr>
          <w:b/>
        </w:rPr>
        <w:t>Using time wisely</w:t>
      </w:r>
    </w:p>
    <w:p w14:paraId="3865A5FE" w14:textId="1BF2B49C" w:rsidR="00260E38" w:rsidRDefault="00260E38" w:rsidP="00260E38">
      <w:pPr>
        <w:pStyle w:val="ListParagraph"/>
        <w:numPr>
          <w:ilvl w:val="0"/>
          <w:numId w:val="3"/>
        </w:numPr>
      </w:pPr>
      <w:r>
        <w:t xml:space="preserve">Plan for different “phases” of reading activities (e.g. downloading, photocopying, or printing texts; retrieving books or journals from the library; searching databases, organising references and notes </w:t>
      </w:r>
      <w:r>
        <w:lastRenderedPageBreak/>
        <w:t xml:space="preserve">in </w:t>
      </w:r>
      <w:proofErr w:type="spellStart"/>
      <w:r>
        <w:t>Mendeley</w:t>
      </w:r>
      <w:proofErr w:type="spellEnd"/>
      <w:r>
        <w:t>, EndNote or other information management tools; scanning, skim-reading, in-depth reading, etc.)</w:t>
      </w:r>
    </w:p>
    <w:p w14:paraId="428A0E15" w14:textId="454B2055" w:rsidR="00260E38" w:rsidRDefault="00260E38" w:rsidP="00260E38">
      <w:pPr>
        <w:pStyle w:val="ListParagraph"/>
        <w:numPr>
          <w:ilvl w:val="0"/>
          <w:numId w:val="3"/>
        </w:numPr>
      </w:pPr>
      <w:r>
        <w:t xml:space="preserve">Think about your energy and attention levels throughout the day and prioritise “prime time” for more challenging tasks.  </w:t>
      </w:r>
    </w:p>
    <w:p w14:paraId="730DF49E" w14:textId="6F8E97C4" w:rsidR="00C029C4" w:rsidRDefault="00260E38" w:rsidP="00352EE6">
      <w:pPr>
        <w:pStyle w:val="ListParagraph"/>
        <w:numPr>
          <w:ilvl w:val="0"/>
          <w:numId w:val="3"/>
        </w:numPr>
      </w:pPr>
      <w:r>
        <w:t xml:space="preserve">Consider scheduling several shorter periods of time for reading, rather than a single day or block of several hours.  </w:t>
      </w:r>
    </w:p>
    <w:sectPr w:rsidR="00C029C4" w:rsidSect="00C02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2276C" w14:textId="77777777" w:rsidR="00260E38" w:rsidRDefault="00260E38" w:rsidP="00FB3F0C">
      <w:r>
        <w:separator/>
      </w:r>
    </w:p>
    <w:p w14:paraId="5192A016" w14:textId="77777777" w:rsidR="00260E38" w:rsidRDefault="00260E38" w:rsidP="00FB3F0C"/>
    <w:p w14:paraId="1230B013" w14:textId="77777777" w:rsidR="001D5418" w:rsidRDefault="001D5418"/>
  </w:endnote>
  <w:endnote w:type="continuationSeparator" w:id="0">
    <w:p w14:paraId="1F5DD48E" w14:textId="77777777" w:rsidR="00260E38" w:rsidRDefault="00260E38" w:rsidP="00FB3F0C">
      <w:r>
        <w:continuationSeparator/>
      </w:r>
    </w:p>
    <w:p w14:paraId="2DC7748C" w14:textId="77777777" w:rsidR="00260E38" w:rsidRDefault="00260E38" w:rsidP="00FB3F0C"/>
    <w:p w14:paraId="4B7FCF97" w14:textId="77777777" w:rsidR="001D5418" w:rsidRDefault="001D5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sm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5EECE" w14:textId="77777777" w:rsidR="00260E38" w:rsidRDefault="00260E38" w:rsidP="00FB3F0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40CA6" w14:textId="77777777" w:rsidR="00260E38" w:rsidRDefault="00260E38" w:rsidP="00FB3F0C">
    <w:pPr>
      <w:pStyle w:val="Footer"/>
    </w:pPr>
  </w:p>
  <w:p w14:paraId="2CFEC4B2" w14:textId="77777777" w:rsidR="00260E38" w:rsidRDefault="00260E38" w:rsidP="00FB3F0C"/>
  <w:p w14:paraId="2ED2D853" w14:textId="77777777" w:rsidR="001D5418" w:rsidRDefault="001D54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4344B" w14:textId="44E721B8" w:rsidR="0078033A" w:rsidRDefault="0078033A">
    <w:pPr>
      <w:pStyle w:val="Footer"/>
    </w:pPr>
    <w:bookmarkStart w:id="0" w:name="_GoBack"/>
    <w:bookmarkEnd w:id="0"/>
  </w:p>
  <w:p w14:paraId="4F6ACD3F" w14:textId="158E25CB" w:rsidR="0078033A" w:rsidRDefault="0078033A" w:rsidP="0078033A">
    <w:pPr>
      <w:pStyle w:val="Footer"/>
      <w:rPr>
        <w:rFonts w:ascii="Arial" w:hAnsi="Arial" w:cs="Arial"/>
      </w:rPr>
    </w:pPr>
    <w:r w:rsidRPr="00C72265">
      <w:rPr>
        <w:rFonts w:ascii="eusm5" w:hAnsi="eusm5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B0C20" wp14:editId="5C8FE67C">
              <wp:simplePos x="0" y="0"/>
              <wp:positionH relativeFrom="column">
                <wp:posOffset>2197735</wp:posOffset>
              </wp:positionH>
              <wp:positionV relativeFrom="paragraph">
                <wp:posOffset>112395</wp:posOffset>
              </wp:positionV>
              <wp:extent cx="2548255" cy="1403985"/>
              <wp:effectExtent l="0" t="0" r="444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69FC0" w14:textId="77777777" w:rsidR="0078033A" w:rsidRPr="00CB4092" w:rsidRDefault="0078033A" w:rsidP="0078033A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   #</w:t>
                          </w:r>
                          <w:proofErr w:type="spellStart"/>
                          <w:r w:rsidRPr="00CB4092">
                            <w:rPr>
                              <w:sz w:val="40"/>
                              <w:szCs w:val="40"/>
                            </w:rPr>
                            <w:t>tlcpodcasts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3.05pt;margin-top:8.85pt;width:20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QbJQIAACU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1EulkVZUsLRNl/kV6tlmf5g1XO4dT58EKBJFGrqsPkJ&#10;nh3vfYjpsOrZJf7mQcl2J5VKits3W+XIkeGg7NI5of/mpgwZaroqizIhG4jxaYa0DDjISuqaLvN4&#10;YjirIh3vTZvkwKSaZMxEmRM/kZKJnDA2Y2pFIi9y10D7hIQ5mOYW9wyFHtxPSgac2Zr6HwfmBCXq&#10;o0HSV/PFIg55UhbldYGKu7Q0lxZmOELVNFAyiduQFiPRYW+xOTuZaHvJ5JQyzmJi87Q3cdgv9eT1&#10;st2bXwAAAP//AwBQSwMEFAAGAAgAAAAhAE4MAhHfAAAACgEAAA8AAABkcnMvZG93bnJldi54bWxM&#10;j8FOwzAQRO9I/IO1SNyo0zY0URqnqqi4cECiINGjG2/iiHht2W4a/h5zguNqnmbe1rvZjGxCHwZL&#10;ApaLDBhSa9VAvYCP9+eHEliIkpQcLaGAbwywa25valkpe6U3nI6xZ6mEQiUF6BhdxXloNRoZFtYh&#10;payz3siYTt9z5eU1lZuRr7Jsw40cKC1o6fBJY/t1vBgBn0YP6uBfT50ap8NLt390s3dC3N/N+y2w&#10;iHP8g+FXP6lDk5zO9kIqsFHAOt8sE5qCogCWgCIvcmBnAat1WQJvav7/heYHAAD//wMAUEsBAi0A&#10;FAAGAAgAAAAhALaDOJL+AAAA4QEAABMAAAAAAAAAAAAAAAAAAAAAAFtDb250ZW50X1R5cGVzXS54&#10;bWxQSwECLQAUAAYACAAAACEAOP0h/9YAAACUAQAACwAAAAAAAAAAAAAAAAAvAQAAX3JlbHMvLnJl&#10;bHNQSwECLQAUAAYACAAAACEAKaQEGyUCAAAlBAAADgAAAAAAAAAAAAAAAAAuAgAAZHJzL2Uyb0Rv&#10;Yy54bWxQSwECLQAUAAYACAAAACEATgwCEd8AAAAKAQAADwAAAAAAAAAAAAAAAAB/BAAAZHJzL2Rv&#10;d25yZXYueG1sUEsFBgAAAAAEAAQA8wAAAIsFAAAAAA==&#10;" stroked="f">
              <v:textbox style="mso-fit-shape-to-text:t">
                <w:txbxContent>
                  <w:p w14:paraId="3B569FC0" w14:textId="77777777" w:rsidR="0078033A" w:rsidRPr="00CB4092" w:rsidRDefault="0078033A" w:rsidP="0078033A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 xml:space="preserve">     #</w:t>
                    </w:r>
                    <w:proofErr w:type="spellStart"/>
                    <w:r w:rsidRPr="00CB4092">
                      <w:rPr>
                        <w:sz w:val="40"/>
                        <w:szCs w:val="40"/>
                      </w:rPr>
                      <w:t>tlcpodcasts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72265">
      <w:rPr>
        <w:rFonts w:ascii="eusm5" w:hAnsi="eusm5"/>
      </w:rPr>
      <w:t xml:space="preserve"> </w:t>
    </w:r>
    <w:r>
      <w:rPr>
        <w:rFonts w:ascii="Arial" w:hAnsi="Arial" w:cs="Arial"/>
      </w:rPr>
      <w:t xml:space="preserve">   </w:t>
    </w:r>
  </w:p>
  <w:p w14:paraId="4F50CA18" w14:textId="094CA62E" w:rsidR="0078033A" w:rsidRPr="00C72265" w:rsidRDefault="0078033A" w:rsidP="0078033A">
    <w:pPr>
      <w:pStyle w:val="Footer"/>
      <w:rPr>
        <w:rFonts w:ascii="Arial" w:hAnsi="Arial" w:cs="Arial"/>
      </w:rPr>
    </w:pPr>
    <w:r w:rsidRPr="00CB4092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DF73F" wp14:editId="26AB6020">
              <wp:simplePos x="0" y="0"/>
              <wp:positionH relativeFrom="column">
                <wp:posOffset>4747260</wp:posOffset>
              </wp:positionH>
              <wp:positionV relativeFrom="paragraph">
                <wp:posOffset>43180</wp:posOffset>
              </wp:positionV>
              <wp:extent cx="1351915" cy="1403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B53AD" w14:textId="77777777" w:rsidR="0078033A" w:rsidRDefault="0078033A" w:rsidP="0078033A"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 xml:space="preserve">   </w:t>
                          </w:r>
                          <w:r w:rsidRPr="00CB4092"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2015/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1</w:t>
                          </w:r>
                          <w:r w:rsidRPr="00CB4092"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73.8pt;margin-top:3.4pt;width:106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0dDQIAAPMDAAAOAAAAZHJzL2Uyb0RvYy54bWysU9tu2zAMfR+wfxD0vthO4i0x4hRduwwD&#10;ugvQ7gNkWY6FSaImKbGzrx8lp2mwvQ3zgyCa5CHPIbW5GbUiR+G8BFPTYpZTIgyHVpp9Tb8/7d6s&#10;KPGBmZYpMKKmJ+Hpzfb1q81gKzGHHlQrHEEQ46vB1rQPwVZZ5nkvNPMzsMKgswOnWUDT7bPWsQHR&#10;tcrmef42G8C11gEX3uPf+8lJtwm/6wQPX7vOi0BUTbG3kE6Xziae2XbDqr1jtpf83Ab7hy40kwaL&#10;XqDuWWDk4ORfUFpyBx66MOOgM+g6yUXigGyK/A82jz2zInFBcby9yOT/Hyz/cvzmiGxruqDEMI0j&#10;ehJjIO9hJPOozmB9hUGPFsPCiL9xyomptw/Af3hi4K5nZi9unYOhF6zF7oqYmV2lTjg+gjTDZ2ix&#10;DDsESEBj53SUDsUgiI5TOl0mE1vhseSiLNZFSQlHX7HMF+tVmWqw6jndOh8+CtAkXmrqcPQJnh0f&#10;fIjtsOo5JFYzsJNKpfErQ4aarst5mRKuPFoG3E4ldU1XefymfYksP5g2JQcm1XTHAsqcaUemE+cw&#10;NiMGRi0aaE8ogINpC/HV4KUH94uSATewpv7ngTlBifpkUMR1sVzGlU3Gsnw3R8Nde5prDzMcoWoa&#10;KJmudyGteeTq7S2KvZNJhpdOzr3iZiV1zq8gru61naJe3ur2NwAAAP//AwBQSwMEFAAGAAgAAAAh&#10;AGJUXTneAAAACQEAAA8AAABkcnMvZG93bnJldi54bWxMj8FOwzAQRO9I/IO1SL1Rm6gkNGRTVagt&#10;R6BEnN3YJBHx2rLdNPw95gTH0Yxm3lSb2Yxs0j4MlhDulgKYptaqgTqE5n1/+wAsRElKjpY0wrcO&#10;sKmvrypZKnuhNz0dY8dSCYVSIvQxupLz0PbayLC0TlPyPq03MibpO668vKRyM/JMiJwbOVBa6KXT&#10;T71uv45ng+CiOxTP/uV1u9tPovk4NNnQ7RAXN/P2EVjUc/wLwy9+Qoc6MZ3smVRgI0KxKvIURcjT&#10;g+Svc3EP7ISQZcUaeF3x/w/qHwAAAP//AwBQSwECLQAUAAYACAAAACEAtoM4kv4AAADhAQAAEwAA&#10;AAAAAAAAAAAAAAAAAAAAW0NvbnRlbnRfVHlwZXNdLnhtbFBLAQItABQABgAIAAAAIQA4/SH/1gAA&#10;AJQBAAALAAAAAAAAAAAAAAAAAC8BAABfcmVscy8ucmVsc1BLAQItABQABgAIAAAAIQCvvP0dDQIA&#10;APMDAAAOAAAAAAAAAAAAAAAAAC4CAABkcnMvZTJvRG9jLnhtbFBLAQItABQABgAIAAAAIQBiVF05&#10;3gAAAAkBAAAPAAAAAAAAAAAAAAAAAGcEAABkcnMvZG93bnJldi54bWxQSwUGAAAAAAQABADzAAAA&#10;cgUAAAAA&#10;" filled="f" stroked="f">
              <v:textbox style="mso-fit-shape-to-text:t">
                <w:txbxContent>
                  <w:p w14:paraId="755B53AD" w14:textId="77777777" w:rsidR="0078033A" w:rsidRDefault="0078033A" w:rsidP="0078033A"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 xml:space="preserve">   </w:t>
                    </w:r>
                    <w:r w:rsidRPr="00CB4092"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2015/</w:t>
                    </w:r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1</w:t>
                    </w:r>
                    <w:r w:rsidRPr="00CB4092"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 xml:space="preserve">     </w:t>
    </w:r>
    <w:r>
      <w:rPr>
        <w:rFonts w:ascii="Arial" w:hAnsi="Arial" w:cs="Arial"/>
        <w:noProof/>
        <w:lang w:eastAsia="en-GB"/>
      </w:rPr>
      <w:drawing>
        <wp:inline distT="0" distB="0" distL="0" distR="0" wp14:anchorId="633D3AE7" wp14:editId="3F09ADA6">
          <wp:extent cx="1701338" cy="448156"/>
          <wp:effectExtent l="0" t="0" r="0" b="9525"/>
          <wp:docPr id="1" name="Picture 1" descr="P:\Teaching and Learning Office\Communications\Promotion\Logos\Teaching and Learning Centre logos, June 2012\11_0490 TLC logo_RGB Sep 2013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eaching and Learning Office\Communications\Promotion\Logos\Teaching and Learning Centre logos, June 2012\11_0490 TLC logo_RGB Sep 2013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302" cy="4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    </w:t>
    </w:r>
  </w:p>
  <w:p w14:paraId="6965DD3F" w14:textId="77777777" w:rsidR="0078033A" w:rsidRDefault="0078033A" w:rsidP="0078033A">
    <w:pPr>
      <w:pStyle w:val="Footer"/>
    </w:pPr>
  </w:p>
  <w:p w14:paraId="03E5B4A0" w14:textId="77777777" w:rsidR="0078033A" w:rsidRDefault="0078033A" w:rsidP="0078033A">
    <w:pPr>
      <w:pStyle w:val="Footer"/>
    </w:pPr>
  </w:p>
  <w:p w14:paraId="1E4EFF78" w14:textId="77777777" w:rsidR="0078033A" w:rsidRDefault="0078033A" w:rsidP="0078033A">
    <w:pPr>
      <w:pStyle w:val="Footer"/>
    </w:pPr>
  </w:p>
  <w:p w14:paraId="57AB71EA" w14:textId="77777777" w:rsidR="0078033A" w:rsidRDefault="0078033A" w:rsidP="0078033A">
    <w:pPr>
      <w:pStyle w:val="Footer"/>
    </w:pPr>
  </w:p>
  <w:p w14:paraId="2CFC6FEB" w14:textId="77777777" w:rsidR="00250757" w:rsidRDefault="002507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5A9DB" w14:textId="77777777" w:rsidR="00252ADC" w:rsidRDefault="00252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CCE5" w14:textId="77777777" w:rsidR="00260E38" w:rsidRDefault="00260E38" w:rsidP="00FB3F0C">
      <w:r>
        <w:separator/>
      </w:r>
    </w:p>
    <w:p w14:paraId="0664D2B5" w14:textId="77777777" w:rsidR="00260E38" w:rsidRDefault="00260E38" w:rsidP="00FB3F0C"/>
    <w:p w14:paraId="6DBD96F0" w14:textId="77777777" w:rsidR="001D5418" w:rsidRDefault="001D5418"/>
  </w:footnote>
  <w:footnote w:type="continuationSeparator" w:id="0">
    <w:p w14:paraId="3D0055E4" w14:textId="77777777" w:rsidR="00260E38" w:rsidRDefault="00260E38" w:rsidP="00FB3F0C">
      <w:r>
        <w:continuationSeparator/>
      </w:r>
    </w:p>
    <w:p w14:paraId="551BB383" w14:textId="77777777" w:rsidR="00260E38" w:rsidRDefault="00260E38" w:rsidP="00FB3F0C"/>
    <w:p w14:paraId="2B72B871" w14:textId="77777777" w:rsidR="001D5418" w:rsidRDefault="001D54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5FE4D" w14:textId="77777777" w:rsidR="00252ADC" w:rsidRDefault="00252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3D1E" w14:textId="77777777" w:rsidR="00252ADC" w:rsidRDefault="00252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A82E3" w14:textId="77777777" w:rsidR="00252ADC" w:rsidRDefault="00252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B72"/>
    <w:multiLevelType w:val="hybridMultilevel"/>
    <w:tmpl w:val="8B18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47518"/>
    <w:multiLevelType w:val="hybridMultilevel"/>
    <w:tmpl w:val="F044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7235B"/>
    <w:multiLevelType w:val="hybridMultilevel"/>
    <w:tmpl w:val="28360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534500"/>
    <w:multiLevelType w:val="hybridMultilevel"/>
    <w:tmpl w:val="B42A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D1D77"/>
    <w:multiLevelType w:val="hybridMultilevel"/>
    <w:tmpl w:val="447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A5711"/>
    <w:multiLevelType w:val="hybridMultilevel"/>
    <w:tmpl w:val="BDD4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5"/>
    <w:rsid w:val="00027442"/>
    <w:rsid w:val="0005171E"/>
    <w:rsid w:val="00055982"/>
    <w:rsid w:val="000A50F4"/>
    <w:rsid w:val="000E73C6"/>
    <w:rsid w:val="001D5418"/>
    <w:rsid w:val="001E0762"/>
    <w:rsid w:val="00205CB2"/>
    <w:rsid w:val="00222CEE"/>
    <w:rsid w:val="00250757"/>
    <w:rsid w:val="00252ADC"/>
    <w:rsid w:val="00260E38"/>
    <w:rsid w:val="00274BA6"/>
    <w:rsid w:val="002C1C87"/>
    <w:rsid w:val="002D62C7"/>
    <w:rsid w:val="002E393C"/>
    <w:rsid w:val="002E6F97"/>
    <w:rsid w:val="00313726"/>
    <w:rsid w:val="00352EE6"/>
    <w:rsid w:val="00353B78"/>
    <w:rsid w:val="003617EA"/>
    <w:rsid w:val="003F22FC"/>
    <w:rsid w:val="00434377"/>
    <w:rsid w:val="0050181F"/>
    <w:rsid w:val="0050493F"/>
    <w:rsid w:val="00505114"/>
    <w:rsid w:val="005051BC"/>
    <w:rsid w:val="00530B1F"/>
    <w:rsid w:val="005426FD"/>
    <w:rsid w:val="00575841"/>
    <w:rsid w:val="005C272D"/>
    <w:rsid w:val="005C6580"/>
    <w:rsid w:val="005D0A34"/>
    <w:rsid w:val="00622B73"/>
    <w:rsid w:val="00695DCD"/>
    <w:rsid w:val="006D2C35"/>
    <w:rsid w:val="006E78F9"/>
    <w:rsid w:val="006F5C36"/>
    <w:rsid w:val="00727D98"/>
    <w:rsid w:val="007528A4"/>
    <w:rsid w:val="007722C5"/>
    <w:rsid w:val="00777DF5"/>
    <w:rsid w:val="0078033A"/>
    <w:rsid w:val="007A0A76"/>
    <w:rsid w:val="007B5A99"/>
    <w:rsid w:val="008240A8"/>
    <w:rsid w:val="00871854"/>
    <w:rsid w:val="00873707"/>
    <w:rsid w:val="008853A2"/>
    <w:rsid w:val="008D0666"/>
    <w:rsid w:val="008D14A2"/>
    <w:rsid w:val="00916E81"/>
    <w:rsid w:val="00993864"/>
    <w:rsid w:val="009B17B2"/>
    <w:rsid w:val="00A52BA4"/>
    <w:rsid w:val="00AA7D50"/>
    <w:rsid w:val="00AC0F56"/>
    <w:rsid w:val="00AE606C"/>
    <w:rsid w:val="00AF6594"/>
    <w:rsid w:val="00B72E36"/>
    <w:rsid w:val="00BE301F"/>
    <w:rsid w:val="00C029C4"/>
    <w:rsid w:val="00C11EEB"/>
    <w:rsid w:val="00C151BD"/>
    <w:rsid w:val="00C23E8A"/>
    <w:rsid w:val="00C5044C"/>
    <w:rsid w:val="00C60DF3"/>
    <w:rsid w:val="00C726A2"/>
    <w:rsid w:val="00C92817"/>
    <w:rsid w:val="00CA4B49"/>
    <w:rsid w:val="00CD155E"/>
    <w:rsid w:val="00D213B8"/>
    <w:rsid w:val="00D24EAB"/>
    <w:rsid w:val="00D55008"/>
    <w:rsid w:val="00D605D5"/>
    <w:rsid w:val="00D92A5E"/>
    <w:rsid w:val="00D95184"/>
    <w:rsid w:val="00E42DF8"/>
    <w:rsid w:val="00E46728"/>
    <w:rsid w:val="00E5370D"/>
    <w:rsid w:val="00EB70AC"/>
    <w:rsid w:val="00ED694E"/>
    <w:rsid w:val="00F2394D"/>
    <w:rsid w:val="00F5498D"/>
    <w:rsid w:val="00FA39CE"/>
    <w:rsid w:val="00FA5B60"/>
    <w:rsid w:val="00FB3F0C"/>
    <w:rsid w:val="00FB456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6E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FB3F0C"/>
    <w:pPr>
      <w:jc w:val="both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1F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E301F"/>
  </w:style>
  <w:style w:type="paragraph" w:styleId="ListParagraph">
    <w:name w:val="List Paragraph"/>
    <w:basedOn w:val="Normal"/>
    <w:uiPriority w:val="34"/>
    <w:qFormat/>
    <w:rsid w:val="00824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E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38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FB3F0C"/>
    <w:pPr>
      <w:jc w:val="both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1F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E301F"/>
  </w:style>
  <w:style w:type="paragraph" w:styleId="ListParagraph">
    <w:name w:val="List Paragraph"/>
    <w:basedOn w:val="Normal"/>
    <w:uiPriority w:val="34"/>
    <w:qFormat/>
    <w:rsid w:val="00824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E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38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B7DB385F.dotm</Template>
  <TotalTime>66</TotalTime>
  <Pages>2</Pages>
  <Words>565</Words>
  <Characters>2967</Characters>
  <Application>Microsoft Office Word</Application>
  <DocSecurity>0</DocSecurity>
  <Lines>24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Amelia Green</dc:creator>
  <cp:keywords/>
  <dc:description/>
  <cp:lastModifiedBy>Administrator</cp:lastModifiedBy>
  <cp:revision>19</cp:revision>
  <cp:lastPrinted>2015-07-20T15:03:00Z</cp:lastPrinted>
  <dcterms:created xsi:type="dcterms:W3CDTF">2015-08-03T13:29:00Z</dcterms:created>
  <dcterms:modified xsi:type="dcterms:W3CDTF">2015-10-28T15:32:00Z</dcterms:modified>
</cp:coreProperties>
</file>