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FE2" w14:textId="77777777" w:rsidR="004554C5" w:rsidRPr="00260FC0" w:rsidRDefault="004554C5" w:rsidP="00260FC0">
      <w:pPr>
        <w:rPr>
          <w:b/>
          <w:sz w:val="28"/>
          <w:szCs w:val="28"/>
        </w:rPr>
      </w:pPr>
    </w:p>
    <w:p w14:paraId="2C420E02" w14:textId="77777777" w:rsidR="004554C5" w:rsidRPr="00260FC0" w:rsidRDefault="004554C5" w:rsidP="008C585E">
      <w:pPr>
        <w:jc w:val="center"/>
        <w:rPr>
          <w:b/>
          <w:sz w:val="28"/>
          <w:szCs w:val="28"/>
        </w:rPr>
      </w:pPr>
    </w:p>
    <w:p w14:paraId="55E8ECD1" w14:textId="75B95017" w:rsidR="00B56044" w:rsidRPr="008E4BBD" w:rsidRDefault="00D07DAB" w:rsidP="008C585E">
      <w:pPr>
        <w:jc w:val="center"/>
        <w:rPr>
          <w:b/>
          <w:sz w:val="28"/>
          <w:szCs w:val="28"/>
        </w:rPr>
      </w:pPr>
      <w:r w:rsidRPr="008E4BBD">
        <w:rPr>
          <w:b/>
          <w:sz w:val="28"/>
          <w:szCs w:val="28"/>
        </w:rPr>
        <w:t xml:space="preserve">LSE </w:t>
      </w:r>
      <w:r w:rsidR="001D4FCA" w:rsidRPr="008E4BBD">
        <w:rPr>
          <w:b/>
          <w:sz w:val="28"/>
          <w:szCs w:val="28"/>
        </w:rPr>
        <w:t xml:space="preserve">ESRC Postdoctoral Fellowships – </w:t>
      </w:r>
      <w:r w:rsidR="00D20C46" w:rsidRPr="008E4BBD">
        <w:rPr>
          <w:b/>
          <w:sz w:val="28"/>
          <w:szCs w:val="28"/>
        </w:rPr>
        <w:t>Top 1</w:t>
      </w:r>
      <w:r w:rsidR="00233261">
        <w:rPr>
          <w:b/>
          <w:sz w:val="28"/>
          <w:szCs w:val="28"/>
        </w:rPr>
        <w:t>1</w:t>
      </w:r>
      <w:r w:rsidR="00D20C46" w:rsidRPr="008E4BBD">
        <w:rPr>
          <w:b/>
          <w:sz w:val="28"/>
          <w:szCs w:val="28"/>
        </w:rPr>
        <w:t xml:space="preserve"> Queries</w:t>
      </w:r>
      <w:r w:rsidR="001D4FCA" w:rsidRPr="008E4BBD">
        <w:rPr>
          <w:b/>
          <w:sz w:val="28"/>
          <w:szCs w:val="28"/>
        </w:rPr>
        <w:t xml:space="preserve"> Check List</w:t>
      </w:r>
      <w:r w:rsidR="00D20C46" w:rsidRPr="008E4BBD">
        <w:rPr>
          <w:b/>
          <w:sz w:val="28"/>
          <w:szCs w:val="28"/>
        </w:rPr>
        <w:t>!</w:t>
      </w:r>
    </w:p>
    <w:p w14:paraId="63D1F0FB" w14:textId="77777777" w:rsidR="0001617F" w:rsidRPr="008E4BBD" w:rsidRDefault="0001617F" w:rsidP="008C585E">
      <w:pPr>
        <w:jc w:val="center"/>
        <w:rPr>
          <w:b/>
          <w:sz w:val="28"/>
          <w:szCs w:val="28"/>
        </w:rPr>
      </w:pPr>
    </w:p>
    <w:p w14:paraId="0816ABF9" w14:textId="24A3BCEB" w:rsidR="00AC1113" w:rsidRPr="008E4BBD" w:rsidRDefault="00AC1113" w:rsidP="00A95A88">
      <w:pPr>
        <w:pStyle w:val="ListParagraph"/>
        <w:numPr>
          <w:ilvl w:val="0"/>
          <w:numId w:val="1"/>
        </w:numPr>
        <w:jc w:val="both"/>
      </w:pPr>
      <w:r w:rsidRPr="008E4BBD">
        <w:t xml:space="preserve">Applicants must have completed their PhD at </w:t>
      </w:r>
      <w:r w:rsidR="001D4FCA" w:rsidRPr="008E4BBD">
        <w:t xml:space="preserve">one of the 73 </w:t>
      </w:r>
      <w:r w:rsidRPr="008E4BBD">
        <w:t>research organisation</w:t>
      </w:r>
      <w:r w:rsidR="001D4FCA" w:rsidRPr="008E4BBD">
        <w:t>s</w:t>
      </w:r>
      <w:r w:rsidRPr="008E4BBD">
        <w:t xml:space="preserve"> that</w:t>
      </w:r>
      <w:r w:rsidR="001D4FCA" w:rsidRPr="008E4BBD">
        <w:t xml:space="preserve"> are</w:t>
      </w:r>
      <w:r w:rsidRPr="008E4BBD">
        <w:t xml:space="preserve"> part of an </w:t>
      </w:r>
      <w:hyperlink r:id="rId5" w:history="1">
        <w:r w:rsidRPr="008E4BBD">
          <w:rPr>
            <w:rStyle w:val="Hyperlink"/>
            <w:color w:val="auto"/>
          </w:rPr>
          <w:t>ESRC DTP</w:t>
        </w:r>
      </w:hyperlink>
      <w:r w:rsidRPr="008E4BBD">
        <w:t xml:space="preserve"> </w:t>
      </w:r>
      <w:r w:rsidR="0001617F" w:rsidRPr="008E4BBD">
        <w:t>[ESRC Call Specification pg</w:t>
      </w:r>
      <w:r w:rsidR="0048256C" w:rsidRPr="008E4BBD">
        <w:t>3</w:t>
      </w:r>
      <w:r w:rsidR="0001617F" w:rsidRPr="008E4BBD">
        <w:t>]</w:t>
      </w:r>
      <w:r w:rsidR="00CA5A07" w:rsidRPr="008E4BBD">
        <w:t>.</w:t>
      </w:r>
    </w:p>
    <w:p w14:paraId="68D01A50" w14:textId="77777777" w:rsidR="00927A5B" w:rsidRPr="008E4BBD" w:rsidRDefault="00927A5B" w:rsidP="00A95A88">
      <w:pPr>
        <w:pStyle w:val="ListParagraph"/>
        <w:jc w:val="both"/>
      </w:pPr>
    </w:p>
    <w:p w14:paraId="128E6B5F" w14:textId="238CABEA" w:rsidR="00927A5B" w:rsidRPr="008E4BBD" w:rsidRDefault="002E2064" w:rsidP="00A95A88">
      <w:pPr>
        <w:pStyle w:val="ListParagraph"/>
        <w:numPr>
          <w:ilvl w:val="0"/>
          <w:numId w:val="1"/>
        </w:numPr>
        <w:jc w:val="both"/>
      </w:pPr>
      <w:r w:rsidRPr="008E4BBD">
        <w:t>Fellows must be located on an accredited DTP pathway [ESRC Call Specification pg1] The LSE has 1</w:t>
      </w:r>
      <w:r w:rsidR="00BA1F24" w:rsidRPr="008E4BBD">
        <w:t>9</w:t>
      </w:r>
      <w:r w:rsidRPr="008E4BBD">
        <w:t xml:space="preserve"> ESRC accredited departments and 2</w:t>
      </w:r>
      <w:r w:rsidR="00F25B3A" w:rsidRPr="008E4BBD">
        <w:t>7</w:t>
      </w:r>
      <w:r w:rsidRPr="008E4BBD">
        <w:t xml:space="preserve"> accredited pathways.  </w:t>
      </w:r>
      <w:r w:rsidR="00CA5A07" w:rsidRPr="008E4BBD">
        <w:t>Eligible programmes and pathways</w:t>
      </w:r>
      <w:r w:rsidRPr="008E4BBD">
        <w:t xml:space="preserve"> are listed </w:t>
      </w:r>
      <w:r w:rsidR="00A20C89" w:rsidRPr="008E4BBD">
        <w:t xml:space="preserve">in the first document </w:t>
      </w:r>
      <w:r w:rsidRPr="008E4BBD">
        <w:t xml:space="preserve">on our </w:t>
      </w:r>
      <w:hyperlink r:id="rId6" w:history="1">
        <w:r w:rsidRPr="008E4BBD">
          <w:rPr>
            <w:rStyle w:val="Hyperlink"/>
            <w:color w:val="auto"/>
          </w:rPr>
          <w:t>PhD Academy ESRC DTP Homepage</w:t>
        </w:r>
      </w:hyperlink>
      <w:r w:rsidR="00CA5A07" w:rsidRPr="008E4BBD">
        <w:t xml:space="preserve"> here.</w:t>
      </w:r>
      <w:r w:rsidRPr="008E4BBD">
        <w:t xml:space="preserve"> </w:t>
      </w:r>
      <w:r w:rsidR="00F03395" w:rsidRPr="008E4BBD">
        <w:t>If the</w:t>
      </w:r>
      <w:r w:rsidR="00A66D96" w:rsidRPr="008E4BBD">
        <w:t xml:space="preserve"> research proposal covers two pathways, the applicant will need to decide which pathway they fall best into. </w:t>
      </w:r>
    </w:p>
    <w:p w14:paraId="7CB9DC19" w14:textId="77777777" w:rsidR="00927A5B" w:rsidRPr="008E4BBD" w:rsidRDefault="00927A5B" w:rsidP="00A95A88">
      <w:pPr>
        <w:pStyle w:val="ListParagraph"/>
        <w:jc w:val="both"/>
      </w:pPr>
    </w:p>
    <w:p w14:paraId="013D9AF4" w14:textId="7B70E7E2" w:rsidR="003B7107" w:rsidRPr="008E4BBD" w:rsidRDefault="001D4FCA" w:rsidP="00A95A88">
      <w:pPr>
        <w:pStyle w:val="ListParagraph"/>
        <w:numPr>
          <w:ilvl w:val="0"/>
          <w:numId w:val="1"/>
        </w:numPr>
        <w:jc w:val="both"/>
      </w:pPr>
      <w:r w:rsidRPr="008E4BBD">
        <w:t xml:space="preserve">Applicants </w:t>
      </w:r>
      <w:r w:rsidR="00A20C89" w:rsidRPr="008E4BBD">
        <w:t xml:space="preserve">are not required to have previously held an </w:t>
      </w:r>
      <w:r w:rsidRPr="008E4BBD">
        <w:t>ESRC-funded studentship</w:t>
      </w:r>
      <w:r w:rsidR="00AF460F" w:rsidRPr="008E4BBD">
        <w:t xml:space="preserve"> </w:t>
      </w:r>
      <w:proofErr w:type="gramStart"/>
      <w:r w:rsidR="00AF460F" w:rsidRPr="008E4BBD">
        <w:t>in order to</w:t>
      </w:r>
      <w:proofErr w:type="gramEnd"/>
      <w:r w:rsidR="00AF460F" w:rsidRPr="008E4BBD">
        <w:t xml:space="preserve"> be eligible to apply</w:t>
      </w:r>
      <w:r w:rsidR="00A20C89" w:rsidRPr="008E4BBD">
        <w:t xml:space="preserve"> </w:t>
      </w:r>
      <w:r w:rsidR="00AF460F" w:rsidRPr="008E4BBD">
        <w:t>[</w:t>
      </w:r>
      <w:r w:rsidR="0001617F" w:rsidRPr="008E4BBD">
        <w:t xml:space="preserve">ESRC </w:t>
      </w:r>
      <w:r w:rsidR="00AF460F" w:rsidRPr="008E4BBD">
        <w:t>Call Specification pg3]</w:t>
      </w:r>
      <w:r w:rsidR="00A20C89" w:rsidRPr="008E4BBD">
        <w:t xml:space="preserve">. </w:t>
      </w:r>
    </w:p>
    <w:p w14:paraId="336E3D76" w14:textId="77777777" w:rsidR="003B7107" w:rsidRPr="008E4BBD" w:rsidRDefault="003B7107" w:rsidP="00A95A88">
      <w:pPr>
        <w:pStyle w:val="ListParagraph"/>
        <w:jc w:val="both"/>
      </w:pPr>
    </w:p>
    <w:p w14:paraId="2738A1E6" w14:textId="37CD4088" w:rsidR="001D4FCA" w:rsidRPr="008E4BBD" w:rsidRDefault="001D4FCA" w:rsidP="00A95A88">
      <w:pPr>
        <w:pStyle w:val="ListParagraph"/>
        <w:numPr>
          <w:ilvl w:val="0"/>
          <w:numId w:val="1"/>
        </w:numPr>
        <w:jc w:val="both"/>
      </w:pPr>
      <w:r w:rsidRPr="008E4BBD">
        <w:t>Applicants must have been award</w:t>
      </w:r>
      <w:r w:rsidR="00AF460F" w:rsidRPr="008E4BBD">
        <w:t>ed</w:t>
      </w:r>
      <w:r w:rsidR="00AB48F2" w:rsidRPr="008E4BBD">
        <w:t xml:space="preserve"> a PhD or have passed their</w:t>
      </w:r>
      <w:r w:rsidRPr="008E4BBD">
        <w:t xml:space="preserve"> viva voce with mi</w:t>
      </w:r>
      <w:r w:rsidR="00A20C89" w:rsidRPr="008E4BBD">
        <w:t xml:space="preserve">nor corrections by 23 March </w:t>
      </w:r>
      <w:r w:rsidR="00E81405" w:rsidRPr="008E4BBD">
        <w:t>202</w:t>
      </w:r>
      <w:r w:rsidR="00E81405">
        <w:t>3</w:t>
      </w:r>
      <w:r w:rsidRPr="008E4BBD">
        <w:t>.  All applicants must have been awarded their PhD by the fellows</w:t>
      </w:r>
      <w:r w:rsidR="00A20C89" w:rsidRPr="008E4BBD">
        <w:t xml:space="preserve">hip start date of 1 October </w:t>
      </w:r>
      <w:r w:rsidR="00E81405" w:rsidRPr="008E4BBD">
        <w:t>202</w:t>
      </w:r>
      <w:r w:rsidR="00E81405">
        <w:t>3</w:t>
      </w:r>
      <w:r w:rsidR="00E81405" w:rsidRPr="008E4BBD">
        <w:t xml:space="preserve"> </w:t>
      </w:r>
      <w:r w:rsidR="00AF460F" w:rsidRPr="008E4BBD">
        <w:t>[ESRC Call Specifica</w:t>
      </w:r>
      <w:r w:rsidR="00A20C89" w:rsidRPr="008E4BBD">
        <w:t>tion pg</w:t>
      </w:r>
      <w:r w:rsidR="00AF460F" w:rsidRPr="008E4BBD">
        <w:t>3]</w:t>
      </w:r>
      <w:r w:rsidR="00C86064" w:rsidRPr="008E4BBD">
        <w:t>.</w:t>
      </w:r>
    </w:p>
    <w:p w14:paraId="42A7C537" w14:textId="77777777" w:rsidR="00927A5B" w:rsidRPr="008E4BBD" w:rsidRDefault="00927A5B" w:rsidP="00A95A88">
      <w:pPr>
        <w:pStyle w:val="ListParagraph"/>
        <w:jc w:val="both"/>
      </w:pPr>
    </w:p>
    <w:p w14:paraId="3945AA35" w14:textId="7CBC7848" w:rsidR="009D7A5E" w:rsidRPr="008E4BBD" w:rsidRDefault="00A130CA" w:rsidP="00A95A88">
      <w:pPr>
        <w:pStyle w:val="ListParagraph"/>
        <w:numPr>
          <w:ilvl w:val="0"/>
          <w:numId w:val="1"/>
        </w:numPr>
        <w:jc w:val="both"/>
      </w:pPr>
      <w:r w:rsidRPr="008E4BBD">
        <w:t xml:space="preserve">The grants are restricted to those with </w:t>
      </w:r>
      <w:r w:rsidRPr="008E4BBD">
        <w:rPr>
          <w:b/>
        </w:rPr>
        <w:t>no more than 12 months</w:t>
      </w:r>
      <w:r w:rsidRPr="008E4BBD">
        <w:t xml:space="preserve"> of </w:t>
      </w:r>
      <w:r w:rsidR="00CE7C26" w:rsidRPr="008E4BBD">
        <w:t>‘</w:t>
      </w:r>
      <w:r w:rsidRPr="008E4BBD">
        <w:t>active postdoctoral experience</w:t>
      </w:r>
      <w:r w:rsidR="00CE7C26" w:rsidRPr="008E4BBD">
        <w:t>’</w:t>
      </w:r>
      <w:r w:rsidRPr="008E4BBD">
        <w:t xml:space="preserve">.  </w:t>
      </w:r>
      <w:r w:rsidR="00A82036" w:rsidRPr="008E4BBD">
        <w:t>The period of a</w:t>
      </w:r>
      <w:r w:rsidRPr="008E4BBD">
        <w:t>ctive postdoctoral experience is defined as that accomplished between the viva voce being passed and the c</w:t>
      </w:r>
      <w:r w:rsidR="00CE7C26" w:rsidRPr="008E4BBD">
        <w:t xml:space="preserve">losing date of the competition, </w:t>
      </w:r>
      <w:r w:rsidRPr="008E4BBD">
        <w:t>23 March</w:t>
      </w:r>
      <w:r w:rsidR="00CE7C26" w:rsidRPr="008E4BBD">
        <w:t xml:space="preserve"> </w:t>
      </w:r>
      <w:r w:rsidR="00E81405" w:rsidRPr="008E4BBD">
        <w:t>202</w:t>
      </w:r>
      <w:r w:rsidR="00E81405">
        <w:t>3</w:t>
      </w:r>
      <w:r w:rsidRPr="008E4BBD">
        <w:t xml:space="preserve">.  </w:t>
      </w:r>
      <w:r w:rsidR="00CE7C26" w:rsidRPr="008E4BBD">
        <w:t xml:space="preserve">In </w:t>
      </w:r>
      <w:proofErr w:type="gramStart"/>
      <w:r w:rsidR="00CE7C26" w:rsidRPr="008E4BBD">
        <w:t>the majority of</w:t>
      </w:r>
      <w:proofErr w:type="gramEnd"/>
      <w:r w:rsidR="00CE7C26" w:rsidRPr="008E4BBD">
        <w:t xml:space="preserve"> cases ‘active postdoctoral experience’ will relate to periods within academia. </w:t>
      </w:r>
      <w:proofErr w:type="gramStart"/>
      <w:r w:rsidR="00CE7C26" w:rsidRPr="008E4BBD">
        <w:t>However</w:t>
      </w:r>
      <w:proofErr w:type="gramEnd"/>
      <w:r w:rsidR="00CE7C26" w:rsidRPr="008E4BBD">
        <w:t xml:space="preserve"> research-related posts in non-academic organisations </w:t>
      </w:r>
      <w:r w:rsidR="00A82036" w:rsidRPr="008E4BBD">
        <w:t>should also be taken into account by applicants when considering eligibility</w:t>
      </w:r>
      <w:r w:rsidR="00CE7C26" w:rsidRPr="008E4BBD">
        <w:t>.</w:t>
      </w:r>
      <w:r w:rsidRPr="008E4BBD">
        <w:t xml:space="preserve"> In calculating ‘active’ experience we will make allowance for career </w:t>
      </w:r>
      <w:proofErr w:type="gramStart"/>
      <w:r w:rsidRPr="008E4BBD">
        <w:t>breaks’</w:t>
      </w:r>
      <w:proofErr w:type="gramEnd"/>
      <w:r w:rsidR="00EB4636" w:rsidRPr="008E4BBD">
        <w:t xml:space="preserve"> </w:t>
      </w:r>
      <w:r w:rsidR="0035001C" w:rsidRPr="008E4BBD">
        <w:t xml:space="preserve">and work breaks and disruptions due to COVID-19 can also be included. </w:t>
      </w:r>
      <w:r w:rsidR="009C4C1A" w:rsidRPr="008E4BBD">
        <w:t>[</w:t>
      </w:r>
      <w:r w:rsidR="00E93127" w:rsidRPr="008E4BBD">
        <w:t xml:space="preserve">ESRC FAQ’s document </w:t>
      </w:r>
      <w:r w:rsidR="009C4C1A" w:rsidRPr="008E4BBD">
        <w:t>pg</w:t>
      </w:r>
      <w:r w:rsidR="00E93127" w:rsidRPr="008E4BBD">
        <w:t>4]</w:t>
      </w:r>
      <w:r w:rsidR="0035001C" w:rsidRPr="008E4BBD">
        <w:t>.</w:t>
      </w:r>
    </w:p>
    <w:p w14:paraId="409F7F88" w14:textId="77777777" w:rsidR="00927A5B" w:rsidRPr="008E4BBD" w:rsidRDefault="00927A5B" w:rsidP="00A95A88">
      <w:pPr>
        <w:pStyle w:val="ListParagraph"/>
        <w:jc w:val="both"/>
      </w:pPr>
    </w:p>
    <w:p w14:paraId="41EC5ACC" w14:textId="23D857FE" w:rsidR="002E2064" w:rsidRPr="008E4BBD" w:rsidRDefault="002E2064" w:rsidP="00A95A88">
      <w:pPr>
        <w:pStyle w:val="ListParagraph"/>
        <w:numPr>
          <w:ilvl w:val="0"/>
          <w:numId w:val="1"/>
        </w:numPr>
        <w:jc w:val="both"/>
      </w:pPr>
      <w:r w:rsidRPr="008E4BBD">
        <w:t>The call is not open to applicants who are established, permanent members of staff in an academic position with a research compone</w:t>
      </w:r>
      <w:r w:rsidR="00A04518" w:rsidRPr="008E4BBD">
        <w:t>nt [ESRC Call Specification pg3</w:t>
      </w:r>
      <w:r w:rsidRPr="008E4BBD">
        <w:t>]</w:t>
      </w:r>
      <w:r w:rsidR="0035001C" w:rsidRPr="008E4BBD">
        <w:t>.</w:t>
      </w:r>
    </w:p>
    <w:p w14:paraId="23642E82" w14:textId="77777777" w:rsidR="00927A5B" w:rsidRPr="008E4BBD" w:rsidRDefault="00927A5B" w:rsidP="00A95A88">
      <w:pPr>
        <w:pStyle w:val="ListParagraph"/>
        <w:jc w:val="both"/>
      </w:pPr>
    </w:p>
    <w:p w14:paraId="5559085E" w14:textId="200766D1" w:rsidR="00927A5B" w:rsidRPr="008E4BBD" w:rsidRDefault="00981E06" w:rsidP="00A95A88">
      <w:pPr>
        <w:pStyle w:val="ListParagraph"/>
        <w:numPr>
          <w:ilvl w:val="0"/>
          <w:numId w:val="1"/>
        </w:numPr>
        <w:jc w:val="both"/>
      </w:pPr>
      <w:r w:rsidRPr="008E4BBD">
        <w:t>Applicants who</w:t>
      </w:r>
      <w:r w:rsidR="002E2064" w:rsidRPr="008E4BBD">
        <w:t xml:space="preserve"> have been emplo</w:t>
      </w:r>
      <w:r w:rsidRPr="008E4BBD">
        <w:t>yed on a fixed-term contract</w:t>
      </w:r>
      <w:r w:rsidR="002E2064" w:rsidRPr="008E4BBD">
        <w:t xml:space="preserve"> are</w:t>
      </w:r>
      <w:r w:rsidRPr="008E4BBD">
        <w:t xml:space="preserve"> eligible to apply, provided they</w:t>
      </w:r>
      <w:r w:rsidR="002E2064" w:rsidRPr="008E4BBD">
        <w:t xml:space="preserve"> have not more than 12 months of active postdoctoral experience since the viva </w:t>
      </w:r>
      <w:r w:rsidR="00D325BF" w:rsidRPr="008E4BBD">
        <w:t xml:space="preserve">voce </w:t>
      </w:r>
      <w:r w:rsidR="002E2064" w:rsidRPr="008E4BBD">
        <w:t>pass date and before the closing date for the competition</w:t>
      </w:r>
      <w:r w:rsidR="00C06089" w:rsidRPr="008E4BBD">
        <w:t xml:space="preserve"> of 23 March </w:t>
      </w:r>
      <w:r w:rsidR="00E81405" w:rsidRPr="008E4BBD">
        <w:t>202</w:t>
      </w:r>
      <w:r w:rsidR="00E81405">
        <w:t>3</w:t>
      </w:r>
      <w:r w:rsidR="00E81405" w:rsidRPr="008E4BBD">
        <w:t xml:space="preserve"> </w:t>
      </w:r>
      <w:r w:rsidR="002E2064" w:rsidRPr="008E4BBD">
        <w:t>[</w:t>
      </w:r>
      <w:r w:rsidR="0001617F" w:rsidRPr="008E4BBD">
        <w:t xml:space="preserve">ESRC </w:t>
      </w:r>
      <w:r w:rsidR="002E2064" w:rsidRPr="008E4BBD">
        <w:t>FAQ pg</w:t>
      </w:r>
      <w:r w:rsidR="00260FC0" w:rsidRPr="008E4BBD">
        <w:t>4</w:t>
      </w:r>
      <w:r w:rsidR="002E2064" w:rsidRPr="008E4BBD">
        <w:t>]</w:t>
      </w:r>
      <w:r w:rsidR="00260FC0" w:rsidRPr="008E4BBD">
        <w:t>.</w:t>
      </w:r>
      <w:r w:rsidR="003117F4" w:rsidRPr="008E4BBD">
        <w:t xml:space="preserve"> If you have undertaken a teaching contract, you would be eligible to apply </w:t>
      </w:r>
      <w:r w:rsidR="008E4BBD" w:rsidRPr="008E4BBD">
        <w:t>provided</w:t>
      </w:r>
      <w:r w:rsidR="003117F4" w:rsidRPr="008E4BBD">
        <w:t xml:space="preserve"> there was no research component as part of the contract. </w:t>
      </w:r>
    </w:p>
    <w:p w14:paraId="53A2E181" w14:textId="77777777" w:rsidR="00927A5B" w:rsidRPr="008E4BBD" w:rsidRDefault="00927A5B" w:rsidP="00A95A88">
      <w:pPr>
        <w:pStyle w:val="ListParagraph"/>
        <w:jc w:val="both"/>
      </w:pPr>
    </w:p>
    <w:p w14:paraId="50FAEBC2" w14:textId="239802A1" w:rsidR="00260FC0" w:rsidRPr="008E4BBD" w:rsidRDefault="00A44850" w:rsidP="001C754F">
      <w:pPr>
        <w:pStyle w:val="ListParagraph"/>
        <w:numPr>
          <w:ilvl w:val="0"/>
          <w:numId w:val="1"/>
        </w:numPr>
        <w:jc w:val="both"/>
      </w:pPr>
      <w:r w:rsidRPr="008E4BBD">
        <w:t xml:space="preserve">The grants provide funding for up to one year full-time or up to two years part-time. </w:t>
      </w:r>
      <w:r w:rsidR="00260FC0" w:rsidRPr="008E4BBD">
        <w:t xml:space="preserve">You can only apply for a fellowship on a part-time basis if that reflects your usual working hours. You cannot apply for a part-time fellowship if your contract is for full-time employment. These fellowships are intended as full working-time opportunities and cannot be held alongside any other employment. </w:t>
      </w:r>
      <w:r w:rsidR="00260FC0" w:rsidRPr="008E4BBD">
        <w:rPr>
          <w:rFonts w:cs="Garamond"/>
          <w:szCs w:val="24"/>
        </w:rPr>
        <w:t xml:space="preserve">The exception to this is applicants whose PhD was necessarily undertaken on a part-time basis alongside </w:t>
      </w:r>
      <w:r w:rsidR="0021142F" w:rsidRPr="008E4BBD">
        <w:rPr>
          <w:rFonts w:cs="Garamond"/>
          <w:szCs w:val="24"/>
        </w:rPr>
        <w:t xml:space="preserve">permanent </w:t>
      </w:r>
      <w:r w:rsidR="00260FC0" w:rsidRPr="008E4BBD">
        <w:rPr>
          <w:rFonts w:cs="Garamond"/>
          <w:szCs w:val="24"/>
        </w:rPr>
        <w:t>part-time employment [ESRC FAQ pg4].</w:t>
      </w:r>
    </w:p>
    <w:p w14:paraId="23AA2284" w14:textId="77777777" w:rsidR="00260FC0" w:rsidRPr="008E4BBD" w:rsidRDefault="00260FC0" w:rsidP="00260FC0">
      <w:pPr>
        <w:pStyle w:val="ListParagraph"/>
        <w:jc w:val="both"/>
      </w:pPr>
    </w:p>
    <w:p w14:paraId="357BE54B" w14:textId="0D2CD641" w:rsidR="00927A5B" w:rsidRPr="008E4BBD" w:rsidRDefault="006931A5" w:rsidP="00A95A8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bookmarkStart w:id="0" w:name="_Hlk85550545"/>
      <w:r w:rsidRPr="008E4BBD">
        <w:rPr>
          <w:rFonts w:cstheme="minorHAnsi"/>
          <w:color w:val="000000"/>
        </w:rPr>
        <w:t>The role is open to all candidates regardless of visa status, and sponsor</w:t>
      </w:r>
      <w:r w:rsidR="008E4BBD">
        <w:rPr>
          <w:rFonts w:cstheme="minorHAnsi"/>
          <w:color w:val="000000"/>
        </w:rPr>
        <w:t>ship provided for</w:t>
      </w:r>
      <w:r w:rsidRPr="008E4BBD">
        <w:rPr>
          <w:rFonts w:cstheme="minorHAnsi"/>
          <w:color w:val="000000"/>
        </w:rPr>
        <w:t xml:space="preserve"> the successful candidate should </w:t>
      </w:r>
      <w:r w:rsidR="00D34160" w:rsidRPr="008E4BBD">
        <w:rPr>
          <w:rFonts w:cstheme="minorHAnsi"/>
          <w:color w:val="000000"/>
        </w:rPr>
        <w:t>this</w:t>
      </w:r>
      <w:r w:rsidRPr="008E4BBD">
        <w:rPr>
          <w:rFonts w:cstheme="minorHAnsi"/>
          <w:color w:val="000000"/>
        </w:rPr>
        <w:t xml:space="preserve"> be required</w:t>
      </w:r>
      <w:r w:rsidR="00D34160" w:rsidRPr="008E4BBD">
        <w:rPr>
          <w:rFonts w:cstheme="minorHAnsi"/>
          <w:color w:val="000000"/>
        </w:rPr>
        <w:t>.</w:t>
      </w:r>
    </w:p>
    <w:bookmarkEnd w:id="0"/>
    <w:p w14:paraId="6D18471C" w14:textId="77777777" w:rsidR="00927A5B" w:rsidRPr="008E4BBD" w:rsidRDefault="00927A5B" w:rsidP="00A95A88">
      <w:pPr>
        <w:pStyle w:val="ListParagraph"/>
        <w:jc w:val="both"/>
      </w:pPr>
    </w:p>
    <w:p w14:paraId="5C4BCEC8" w14:textId="32A84236" w:rsidR="00523DB4" w:rsidRDefault="0023525C" w:rsidP="005105A2">
      <w:pPr>
        <w:pStyle w:val="ListParagraph"/>
        <w:numPr>
          <w:ilvl w:val="0"/>
          <w:numId w:val="1"/>
        </w:numPr>
        <w:jc w:val="both"/>
      </w:pPr>
      <w:r w:rsidRPr="008E4BBD">
        <w:t xml:space="preserve">The ESRC requires all fellows to have a mentor based at the research organisation where the fellowship is held. </w:t>
      </w:r>
      <w:r w:rsidR="006C1852" w:rsidRPr="008E4BBD">
        <w:rPr>
          <w:rFonts w:cs="Garamond"/>
          <w:szCs w:val="24"/>
        </w:rPr>
        <w:t xml:space="preserve">The mentor should be a social scientist </w:t>
      </w:r>
      <w:r w:rsidR="00766800" w:rsidRPr="008E4BBD">
        <w:rPr>
          <w:rFonts w:cs="Garamond"/>
          <w:szCs w:val="24"/>
        </w:rPr>
        <w:t xml:space="preserve">and a senior colleague within the host institution </w:t>
      </w:r>
      <w:r w:rsidR="006C1852" w:rsidRPr="008E4BBD">
        <w:rPr>
          <w:rFonts w:cs="Garamond"/>
          <w:szCs w:val="24"/>
        </w:rPr>
        <w:t>and have experience and a strong interest in the applicant’s field of research</w:t>
      </w:r>
      <w:r w:rsidR="00766800" w:rsidRPr="008E4BBD">
        <w:rPr>
          <w:rFonts w:cs="Garamond"/>
          <w:szCs w:val="24"/>
        </w:rPr>
        <w:t>. They</w:t>
      </w:r>
      <w:r w:rsidR="006C1852" w:rsidRPr="008E4BBD">
        <w:rPr>
          <w:rFonts w:cs="Garamond"/>
          <w:szCs w:val="24"/>
        </w:rPr>
        <w:t xml:space="preserve"> should not normally be the applicant’s PhD supervisor. Please note that </w:t>
      </w:r>
      <w:r w:rsidR="006C1852" w:rsidRPr="008E4BBD">
        <w:t>a</w:t>
      </w:r>
      <w:r w:rsidR="00927A5B" w:rsidRPr="008E4BBD">
        <w:t xml:space="preserve"> secondary mentor is permitted, particularly in interdisciplinary areas</w:t>
      </w:r>
      <w:r w:rsidR="00766800" w:rsidRPr="008E4BBD">
        <w:t xml:space="preserve"> and who</w:t>
      </w:r>
      <w:r w:rsidR="00927A5B" w:rsidRPr="008E4BBD">
        <w:t xml:space="preserve"> </w:t>
      </w:r>
      <w:r w:rsidR="00927A5B" w:rsidRPr="008E4BBD">
        <w:lastRenderedPageBreak/>
        <w:t>could be the PhD supervisor</w:t>
      </w:r>
      <w:r w:rsidR="006C1852" w:rsidRPr="008E4BBD">
        <w:t xml:space="preserve">. </w:t>
      </w:r>
      <w:bookmarkStart w:id="1" w:name="_Hlk85181488"/>
      <w:r w:rsidR="004554C5" w:rsidRPr="008E4BBD">
        <w:t xml:space="preserve">LSE requires </w:t>
      </w:r>
      <w:r w:rsidR="00260FC0" w:rsidRPr="008E4BBD">
        <w:t>that a</w:t>
      </w:r>
      <w:r w:rsidR="006314C4" w:rsidRPr="008E4BBD">
        <w:t>pplicants</w:t>
      </w:r>
      <w:r w:rsidR="00F67CBF" w:rsidRPr="008E4BBD">
        <w:t xml:space="preserve"> identify and </w:t>
      </w:r>
      <w:proofErr w:type="gramStart"/>
      <w:r w:rsidR="00F67CBF" w:rsidRPr="008E4BBD">
        <w:t>make contact with</w:t>
      </w:r>
      <w:proofErr w:type="gramEnd"/>
      <w:r w:rsidR="00F67CBF" w:rsidRPr="008E4BBD">
        <w:t xml:space="preserve"> a suita</w:t>
      </w:r>
      <w:r w:rsidR="006314C4" w:rsidRPr="008E4BBD">
        <w:t>ble mentor prior to submitting their application</w:t>
      </w:r>
      <w:r w:rsidR="00927A5B" w:rsidRPr="008E4BBD">
        <w:t xml:space="preserve"> </w:t>
      </w:r>
      <w:bookmarkEnd w:id="1"/>
      <w:r w:rsidR="00927A5B" w:rsidRPr="008E4BBD">
        <w:t>[ESRC Call Specification pg</w:t>
      </w:r>
      <w:r w:rsidR="00F67CBF" w:rsidRPr="008E4BBD">
        <w:t>4</w:t>
      </w:r>
      <w:r w:rsidR="00927A5B" w:rsidRPr="008E4BBD">
        <w:t>]</w:t>
      </w:r>
      <w:r w:rsidR="00260FC0" w:rsidRPr="008E4BBD">
        <w:t>.</w:t>
      </w:r>
      <w:r w:rsidR="00766800" w:rsidRPr="008E4BBD">
        <w:t xml:space="preserve"> Please note that </w:t>
      </w:r>
      <w:r w:rsidR="00B53F5A" w:rsidRPr="008E4BBD">
        <w:t xml:space="preserve">statements for the named </w:t>
      </w:r>
      <w:r w:rsidR="00766800" w:rsidRPr="008E4BBD">
        <w:t>Mentor</w:t>
      </w:r>
      <w:r w:rsidR="00B53F5A" w:rsidRPr="008E4BBD">
        <w:t>,</w:t>
      </w:r>
      <w:r w:rsidR="00766800" w:rsidRPr="008E4BBD">
        <w:t xml:space="preserve"> Referee and Head of Department must be provided by separate </w:t>
      </w:r>
      <w:r w:rsidR="00667CA3" w:rsidRPr="008E4BBD">
        <w:t xml:space="preserve">individuals. </w:t>
      </w:r>
    </w:p>
    <w:p w14:paraId="479578DC" w14:textId="77777777" w:rsidR="002C0016" w:rsidRDefault="002C0016" w:rsidP="002C0016">
      <w:pPr>
        <w:pStyle w:val="ListParagraph"/>
      </w:pPr>
    </w:p>
    <w:p w14:paraId="7C00D918" w14:textId="6D307B76" w:rsidR="002C0016" w:rsidRPr="008E4BBD" w:rsidRDefault="002C0016" w:rsidP="005105A2">
      <w:pPr>
        <w:pStyle w:val="ListParagraph"/>
        <w:numPr>
          <w:ilvl w:val="0"/>
          <w:numId w:val="1"/>
        </w:numPr>
        <w:jc w:val="both"/>
      </w:pPr>
      <w:r>
        <w:t xml:space="preserve">The LSE Library provides information and guidance for researchers on Research Data Management (RDM), including information on what is a Data Management Plan and how to write one.  They have a webpage </w:t>
      </w:r>
      <w:hyperlink r:id="rId7" w:history="1">
        <w:r w:rsidRPr="002442E1">
          <w:rPr>
            <w:rStyle w:val="Hyperlink"/>
          </w:rPr>
          <w:t>https://www.lse.ac.uk/library/research-support/research-data-management</w:t>
        </w:r>
      </w:hyperlink>
      <w:r>
        <w:t xml:space="preserve"> and contact email </w:t>
      </w:r>
      <w:hyperlink r:id="rId8" w:history="1">
        <w:r w:rsidRPr="002442E1">
          <w:rPr>
            <w:rStyle w:val="Hyperlink"/>
          </w:rPr>
          <w:t>datalibrary@lse.ac.uk</w:t>
        </w:r>
      </w:hyperlink>
      <w:r>
        <w:t xml:space="preserve"> .</w:t>
      </w:r>
    </w:p>
    <w:sectPr w:rsidR="002C0016" w:rsidRPr="008E4BBD" w:rsidSect="00260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9AA"/>
    <w:multiLevelType w:val="hybridMultilevel"/>
    <w:tmpl w:val="AA2E105C"/>
    <w:lvl w:ilvl="0" w:tplc="83D4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0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19"/>
    <w:rsid w:val="0001617F"/>
    <w:rsid w:val="00067CF0"/>
    <w:rsid w:val="000E0E15"/>
    <w:rsid w:val="000F39CD"/>
    <w:rsid w:val="001C754F"/>
    <w:rsid w:val="001D4FCA"/>
    <w:rsid w:val="0021142F"/>
    <w:rsid w:val="00233261"/>
    <w:rsid w:val="0023525C"/>
    <w:rsid w:val="00246C48"/>
    <w:rsid w:val="00260FC0"/>
    <w:rsid w:val="002C0016"/>
    <w:rsid w:val="002E2064"/>
    <w:rsid w:val="003117F4"/>
    <w:rsid w:val="0033623A"/>
    <w:rsid w:val="0035001C"/>
    <w:rsid w:val="003567A2"/>
    <w:rsid w:val="003B7107"/>
    <w:rsid w:val="004554C5"/>
    <w:rsid w:val="00457D5D"/>
    <w:rsid w:val="0048256C"/>
    <w:rsid w:val="005105A2"/>
    <w:rsid w:val="00522E28"/>
    <w:rsid w:val="00523DB4"/>
    <w:rsid w:val="005247DA"/>
    <w:rsid w:val="005C0062"/>
    <w:rsid w:val="00621D60"/>
    <w:rsid w:val="006314C4"/>
    <w:rsid w:val="00667CA3"/>
    <w:rsid w:val="006931A5"/>
    <w:rsid w:val="006A1E45"/>
    <w:rsid w:val="006C1852"/>
    <w:rsid w:val="006D6791"/>
    <w:rsid w:val="00700C06"/>
    <w:rsid w:val="007173CF"/>
    <w:rsid w:val="00766800"/>
    <w:rsid w:val="007E4E06"/>
    <w:rsid w:val="007F7D44"/>
    <w:rsid w:val="008029D1"/>
    <w:rsid w:val="00806C3C"/>
    <w:rsid w:val="00853C19"/>
    <w:rsid w:val="008C585E"/>
    <w:rsid w:val="008E4BBD"/>
    <w:rsid w:val="008F5013"/>
    <w:rsid w:val="00927A5B"/>
    <w:rsid w:val="00981E06"/>
    <w:rsid w:val="009A20CC"/>
    <w:rsid w:val="009C05B9"/>
    <w:rsid w:val="009C4C1A"/>
    <w:rsid w:val="009D7A5E"/>
    <w:rsid w:val="00A04518"/>
    <w:rsid w:val="00A130CA"/>
    <w:rsid w:val="00A14927"/>
    <w:rsid w:val="00A15B64"/>
    <w:rsid w:val="00A20C89"/>
    <w:rsid w:val="00A37153"/>
    <w:rsid w:val="00A44850"/>
    <w:rsid w:val="00A66D96"/>
    <w:rsid w:val="00A82036"/>
    <w:rsid w:val="00A95A88"/>
    <w:rsid w:val="00AB48F2"/>
    <w:rsid w:val="00AC1113"/>
    <w:rsid w:val="00AF460F"/>
    <w:rsid w:val="00B44558"/>
    <w:rsid w:val="00B53F5A"/>
    <w:rsid w:val="00BA1F24"/>
    <w:rsid w:val="00BC10BB"/>
    <w:rsid w:val="00C06089"/>
    <w:rsid w:val="00C311DC"/>
    <w:rsid w:val="00C86064"/>
    <w:rsid w:val="00CA4E17"/>
    <w:rsid w:val="00CA5A07"/>
    <w:rsid w:val="00CE7C26"/>
    <w:rsid w:val="00D07DAB"/>
    <w:rsid w:val="00D20C46"/>
    <w:rsid w:val="00D325BF"/>
    <w:rsid w:val="00D34160"/>
    <w:rsid w:val="00D52AAE"/>
    <w:rsid w:val="00D55941"/>
    <w:rsid w:val="00E81405"/>
    <w:rsid w:val="00E93127"/>
    <w:rsid w:val="00EB4636"/>
    <w:rsid w:val="00F03395"/>
    <w:rsid w:val="00F25B3A"/>
    <w:rsid w:val="00F67CBF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A144"/>
  <w15:chartTrackingRefBased/>
  <w15:docId w15:val="{681CCAA5-4E1B-4C1C-AD38-9107E6E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5A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library@l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se.ac.uk/library/research-support/research-data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lse.ac.uk/current-students/phd-academy/esrc-doctoral-training-partnership/postdoctoral-fellowships" TargetMode="External"/><Relationship Id="rId5" Type="http://schemas.openxmlformats.org/officeDocument/2006/relationships/hyperlink" Target="http://www.esrc.ac.uk/skills-and-careers/studentships/doctoral-training-partnershi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Rawlings,K</dc:creator>
  <cp:keywords/>
  <dc:description/>
  <cp:lastModifiedBy>Rawlings,K</cp:lastModifiedBy>
  <cp:revision>4</cp:revision>
  <cp:lastPrinted>2019-12-17T10:58:00Z</cp:lastPrinted>
  <dcterms:created xsi:type="dcterms:W3CDTF">2022-11-24T14:31:00Z</dcterms:created>
  <dcterms:modified xsi:type="dcterms:W3CDTF">2022-11-24T14:33:00Z</dcterms:modified>
</cp:coreProperties>
</file>