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B5F3" w14:textId="7A450530" w:rsidR="00E9147D" w:rsidRPr="00AA3134" w:rsidRDefault="00EC1361" w:rsidP="00CF2347">
      <w:pPr>
        <w:pStyle w:val="Title"/>
      </w:pPr>
      <w:bookmarkStart w:id="0" w:name="_Toc138418971"/>
      <w:bookmarkStart w:id="1" w:name="_Toc142108885"/>
      <w:bookmarkStart w:id="2" w:name="_Toc142306841"/>
      <w:bookmarkStart w:id="3" w:name="_Toc192149072"/>
      <w:r>
        <w:t xml:space="preserve">PhD Academy: </w:t>
      </w:r>
      <w:bookmarkEnd w:id="0"/>
      <w:bookmarkEnd w:id="1"/>
      <w:bookmarkEnd w:id="2"/>
      <w:r w:rsidR="00D24CB1">
        <w:t>Exceptional circumstances form for progress review and upgrade processes</w:t>
      </w:r>
      <w:bookmarkEnd w:id="3"/>
    </w:p>
    <w:p w14:paraId="6EAB2D71" w14:textId="77777777" w:rsidR="00D52CE8" w:rsidRDefault="00D52CE8" w:rsidP="00CF2347">
      <w:pPr>
        <w:pStyle w:val="Heading3"/>
      </w:pPr>
      <w:bookmarkStart w:id="4" w:name="_Toc142306842"/>
    </w:p>
    <w:sdt>
      <w:sdtPr>
        <w:rPr>
          <w:rFonts w:ascii="Arial" w:eastAsiaTheme="minorEastAsia" w:hAnsi="Arial" w:cs="Arial"/>
          <w:color w:val="auto"/>
          <w:sz w:val="22"/>
          <w:szCs w:val="22"/>
          <w:u w:val="none"/>
          <w:lang w:val="en-GB"/>
        </w:rPr>
        <w:id w:val="-4319053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8D2CC4A" w14:textId="069DE9DA" w:rsidR="00B7419D" w:rsidRDefault="00B7419D" w:rsidP="00CF2347">
          <w:pPr>
            <w:pStyle w:val="TOCHeading"/>
            <w:spacing w:line="240" w:lineRule="auto"/>
            <w:rPr>
              <w:rFonts w:ascii="Arial" w:hAnsi="Arial" w:cs="Arial"/>
              <w:color w:val="auto"/>
            </w:rPr>
          </w:pPr>
          <w:r w:rsidRPr="00DE0B49">
            <w:rPr>
              <w:rFonts w:ascii="Arial" w:hAnsi="Arial" w:cs="Arial"/>
              <w:color w:val="auto"/>
            </w:rPr>
            <w:t>Contents</w:t>
          </w:r>
        </w:p>
        <w:p w14:paraId="0B531EA0" w14:textId="77777777" w:rsidR="002205C7" w:rsidRPr="002205C7" w:rsidRDefault="002205C7" w:rsidP="002205C7">
          <w:pPr>
            <w:rPr>
              <w:lang w:val="en-US"/>
            </w:rPr>
          </w:pPr>
        </w:p>
        <w:p w14:paraId="033AFB73" w14:textId="6F3DF0AA" w:rsidR="00275664" w:rsidRDefault="00B7419D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DE0B49">
            <w:fldChar w:fldCharType="begin"/>
          </w:r>
          <w:r w:rsidRPr="00DE0B49">
            <w:instrText xml:space="preserve"> TOC \o "1-3" \h \z \u </w:instrText>
          </w:r>
          <w:r w:rsidRPr="00DE0B49">
            <w:fldChar w:fldCharType="separate"/>
          </w:r>
          <w:hyperlink w:anchor="_Toc192149072" w:history="1">
            <w:r w:rsidR="00275664" w:rsidRPr="00A31DD9">
              <w:rPr>
                <w:rStyle w:val="Hyperlink"/>
                <w:noProof/>
              </w:rPr>
              <w:t>PhD Academy: Exceptional circumstances form for progress review and upgrade processes</w:t>
            </w:r>
            <w:r w:rsidR="00275664">
              <w:rPr>
                <w:noProof/>
                <w:webHidden/>
              </w:rPr>
              <w:tab/>
            </w:r>
            <w:r w:rsidR="00275664">
              <w:rPr>
                <w:noProof/>
                <w:webHidden/>
              </w:rPr>
              <w:fldChar w:fldCharType="begin"/>
            </w:r>
            <w:r w:rsidR="00275664">
              <w:rPr>
                <w:noProof/>
                <w:webHidden/>
              </w:rPr>
              <w:instrText xml:space="preserve"> PAGEREF _Toc192149072 \h </w:instrText>
            </w:r>
            <w:r w:rsidR="00275664">
              <w:rPr>
                <w:noProof/>
                <w:webHidden/>
              </w:rPr>
            </w:r>
            <w:r w:rsidR="00275664">
              <w:rPr>
                <w:noProof/>
                <w:webHidden/>
              </w:rPr>
              <w:fldChar w:fldCharType="separate"/>
            </w:r>
            <w:r w:rsidR="00275664">
              <w:rPr>
                <w:noProof/>
                <w:webHidden/>
              </w:rPr>
              <w:t>1</w:t>
            </w:r>
            <w:r w:rsidR="00275664">
              <w:rPr>
                <w:noProof/>
                <w:webHidden/>
              </w:rPr>
              <w:fldChar w:fldCharType="end"/>
            </w:r>
          </w:hyperlink>
        </w:p>
        <w:p w14:paraId="08CD1B1C" w14:textId="165DA3CE" w:rsidR="00275664" w:rsidRDefault="008A026A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149073" w:history="1">
            <w:r w:rsidR="00275664" w:rsidRPr="00A31DD9">
              <w:rPr>
                <w:rStyle w:val="Hyperlink"/>
                <w:noProof/>
              </w:rPr>
              <w:t>Section 1: Student details (to be completed by the student)</w:t>
            </w:r>
            <w:r w:rsidR="00275664">
              <w:rPr>
                <w:noProof/>
                <w:webHidden/>
              </w:rPr>
              <w:tab/>
            </w:r>
            <w:r w:rsidR="00275664">
              <w:rPr>
                <w:noProof/>
                <w:webHidden/>
              </w:rPr>
              <w:fldChar w:fldCharType="begin"/>
            </w:r>
            <w:r w:rsidR="00275664">
              <w:rPr>
                <w:noProof/>
                <w:webHidden/>
              </w:rPr>
              <w:instrText xml:space="preserve"> PAGEREF _Toc192149073 \h </w:instrText>
            </w:r>
            <w:r w:rsidR="00275664">
              <w:rPr>
                <w:noProof/>
                <w:webHidden/>
              </w:rPr>
            </w:r>
            <w:r w:rsidR="00275664">
              <w:rPr>
                <w:noProof/>
                <w:webHidden/>
              </w:rPr>
              <w:fldChar w:fldCharType="separate"/>
            </w:r>
            <w:r w:rsidR="00275664">
              <w:rPr>
                <w:noProof/>
                <w:webHidden/>
              </w:rPr>
              <w:t>2</w:t>
            </w:r>
            <w:r w:rsidR="00275664">
              <w:rPr>
                <w:noProof/>
                <w:webHidden/>
              </w:rPr>
              <w:fldChar w:fldCharType="end"/>
            </w:r>
          </w:hyperlink>
        </w:p>
        <w:p w14:paraId="3F95BAB8" w14:textId="4693CAE9" w:rsidR="00275664" w:rsidRDefault="008A026A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149074" w:history="1">
            <w:r w:rsidR="00275664" w:rsidRPr="00A31DD9">
              <w:rPr>
                <w:rStyle w:val="Hyperlink"/>
                <w:noProof/>
              </w:rPr>
              <w:t>Section 2: Student submission</w:t>
            </w:r>
            <w:r w:rsidR="00275664">
              <w:rPr>
                <w:noProof/>
                <w:webHidden/>
              </w:rPr>
              <w:tab/>
            </w:r>
            <w:r w:rsidR="00275664">
              <w:rPr>
                <w:noProof/>
                <w:webHidden/>
              </w:rPr>
              <w:fldChar w:fldCharType="begin"/>
            </w:r>
            <w:r w:rsidR="00275664">
              <w:rPr>
                <w:noProof/>
                <w:webHidden/>
              </w:rPr>
              <w:instrText xml:space="preserve"> PAGEREF _Toc192149074 \h </w:instrText>
            </w:r>
            <w:r w:rsidR="00275664">
              <w:rPr>
                <w:noProof/>
                <w:webHidden/>
              </w:rPr>
            </w:r>
            <w:r w:rsidR="00275664">
              <w:rPr>
                <w:noProof/>
                <w:webHidden/>
              </w:rPr>
              <w:fldChar w:fldCharType="separate"/>
            </w:r>
            <w:r w:rsidR="00275664">
              <w:rPr>
                <w:noProof/>
                <w:webHidden/>
              </w:rPr>
              <w:t>2</w:t>
            </w:r>
            <w:r w:rsidR="00275664">
              <w:rPr>
                <w:noProof/>
                <w:webHidden/>
              </w:rPr>
              <w:fldChar w:fldCharType="end"/>
            </w:r>
          </w:hyperlink>
        </w:p>
        <w:p w14:paraId="6E29027E" w14:textId="5B6F0247" w:rsidR="00275664" w:rsidRDefault="008A026A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2149075" w:history="1">
            <w:r w:rsidR="00275664" w:rsidRPr="00A31DD9">
              <w:rPr>
                <w:rStyle w:val="Hyperlink"/>
                <w:noProof/>
              </w:rPr>
              <w:t>Version log</w:t>
            </w:r>
            <w:r w:rsidR="00275664">
              <w:rPr>
                <w:noProof/>
                <w:webHidden/>
              </w:rPr>
              <w:tab/>
            </w:r>
            <w:r w:rsidR="00275664">
              <w:rPr>
                <w:noProof/>
                <w:webHidden/>
              </w:rPr>
              <w:fldChar w:fldCharType="begin"/>
            </w:r>
            <w:r w:rsidR="00275664">
              <w:rPr>
                <w:noProof/>
                <w:webHidden/>
              </w:rPr>
              <w:instrText xml:space="preserve"> PAGEREF _Toc192149075 \h </w:instrText>
            </w:r>
            <w:r w:rsidR="00275664">
              <w:rPr>
                <w:noProof/>
                <w:webHidden/>
              </w:rPr>
            </w:r>
            <w:r w:rsidR="00275664">
              <w:rPr>
                <w:noProof/>
                <w:webHidden/>
              </w:rPr>
              <w:fldChar w:fldCharType="separate"/>
            </w:r>
            <w:r w:rsidR="00275664">
              <w:rPr>
                <w:noProof/>
                <w:webHidden/>
              </w:rPr>
              <w:t>4</w:t>
            </w:r>
            <w:r w:rsidR="00275664">
              <w:rPr>
                <w:noProof/>
                <w:webHidden/>
              </w:rPr>
              <w:fldChar w:fldCharType="end"/>
            </w:r>
          </w:hyperlink>
        </w:p>
        <w:p w14:paraId="59F4000F" w14:textId="36518EA4" w:rsidR="00B7419D" w:rsidRDefault="00B7419D" w:rsidP="00CF2347">
          <w:r w:rsidRPr="00DE0B49">
            <w:rPr>
              <w:b/>
              <w:bCs/>
              <w:noProof/>
            </w:rPr>
            <w:fldChar w:fldCharType="end"/>
          </w:r>
        </w:p>
      </w:sdtContent>
    </w:sdt>
    <w:p w14:paraId="50FA9799" w14:textId="77777777" w:rsidR="003E559D" w:rsidRDefault="003E559D">
      <w:pPr>
        <w:spacing w:after="160" w:line="259" w:lineRule="auto"/>
        <w:rPr>
          <w:b/>
          <w:bCs/>
          <w:szCs w:val="24"/>
          <w:u w:val="single"/>
        </w:rPr>
      </w:pPr>
      <w:r>
        <w:br w:type="page"/>
      </w:r>
    </w:p>
    <w:bookmarkEnd w:id="4"/>
    <w:p w14:paraId="43F2EEFD" w14:textId="2518F868" w:rsidR="009F2D1E" w:rsidRPr="00ED01FA" w:rsidRDefault="009F2D1E" w:rsidP="00CF2347">
      <w:pPr>
        <w:rPr>
          <w:b/>
          <w:bCs/>
          <w:u w:val="single"/>
        </w:rPr>
      </w:pPr>
      <w:r w:rsidRPr="00ED01FA">
        <w:rPr>
          <w:b/>
          <w:bCs/>
          <w:u w:val="single"/>
        </w:rPr>
        <w:lastRenderedPageBreak/>
        <w:t>Guidance to students</w:t>
      </w:r>
    </w:p>
    <w:p w14:paraId="3CBD3E4D" w14:textId="77777777" w:rsidR="00A83272" w:rsidRDefault="00A83272" w:rsidP="00CF2347"/>
    <w:p w14:paraId="22056F79" w14:textId="385B4493" w:rsidR="00DF7C1D" w:rsidRPr="00DF7C1D" w:rsidRDefault="00DF7C1D" w:rsidP="00DF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</w:rPr>
      </w:pPr>
      <w:r>
        <w:rPr>
          <w:bCs/>
          <w:i/>
        </w:rPr>
        <w:t>Who should use this form?</w:t>
      </w:r>
    </w:p>
    <w:p w14:paraId="7FD2A91E" w14:textId="4333EE1B" w:rsidR="00DF7C1D" w:rsidRDefault="00DF7C1D" w:rsidP="00DF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</w:rPr>
      </w:pPr>
      <w:r>
        <w:rPr>
          <w:bCs/>
          <w:iCs/>
        </w:rPr>
        <w:t>This form is for is designed for the following students.</w:t>
      </w:r>
    </w:p>
    <w:p w14:paraId="463D002F" w14:textId="1C4D3D4D" w:rsidR="00DF7C1D" w:rsidRDefault="00DF7C1D" w:rsidP="00DF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</w:rPr>
      </w:pPr>
      <w:r>
        <w:rPr>
          <w:bCs/>
          <w:iCs/>
        </w:rPr>
        <w:t xml:space="preserve">- </w:t>
      </w:r>
      <w:r w:rsidR="00275664">
        <w:rPr>
          <w:bCs/>
          <w:iCs/>
        </w:rPr>
        <w:t>MPhil/PhD students in relation to the progress review and upgrade processes</w:t>
      </w:r>
      <w:r>
        <w:rPr>
          <w:bCs/>
          <w:iCs/>
        </w:rPr>
        <w:t>.</w:t>
      </w:r>
    </w:p>
    <w:p w14:paraId="64EF7B63" w14:textId="5A357A27" w:rsidR="00275664" w:rsidRDefault="00DF7C1D" w:rsidP="00DF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</w:rPr>
      </w:pPr>
      <w:r>
        <w:rPr>
          <w:bCs/>
          <w:iCs/>
        </w:rPr>
        <w:t xml:space="preserve">- </w:t>
      </w:r>
      <w:r w:rsidR="00275664">
        <w:rPr>
          <w:bCs/>
          <w:iCs/>
        </w:rPr>
        <w:t xml:space="preserve">MRes/PhD students who have </w:t>
      </w:r>
      <w:r w:rsidR="00275664" w:rsidRPr="00DF7C1D">
        <w:rPr>
          <w:bCs/>
          <w:iCs/>
          <w:u w:val="single"/>
        </w:rPr>
        <w:t>already</w:t>
      </w:r>
      <w:r w:rsidR="00275664">
        <w:rPr>
          <w:bCs/>
          <w:iCs/>
        </w:rPr>
        <w:t xml:space="preserve"> passed the upgrade process and enrolled in the PhD phase of their programme.</w:t>
      </w:r>
      <w:r w:rsidR="00275664">
        <w:rPr>
          <w:rStyle w:val="FootnoteReference"/>
          <w:bCs/>
          <w:iCs/>
        </w:rPr>
        <w:footnoteReference w:id="2"/>
      </w:r>
    </w:p>
    <w:p w14:paraId="2B4D52F2" w14:textId="77777777" w:rsidR="00275664" w:rsidRDefault="00275664" w:rsidP="00C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</w:rPr>
      </w:pPr>
    </w:p>
    <w:p w14:paraId="357B2760" w14:textId="2F96D5C6" w:rsidR="00DF7C1D" w:rsidRPr="00DF7C1D" w:rsidRDefault="00DF7C1D" w:rsidP="00C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</w:rPr>
      </w:pPr>
      <w:r>
        <w:rPr>
          <w:bCs/>
          <w:i/>
        </w:rPr>
        <w:t>What is the exceptional circumstances process for?</w:t>
      </w:r>
    </w:p>
    <w:p w14:paraId="7BA19AC7" w14:textId="77777777" w:rsidR="00DF7C1D" w:rsidRDefault="00DE3D75" w:rsidP="00C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</w:rPr>
      </w:pPr>
      <w:bookmarkStart w:id="5" w:name="_Hlk199333830"/>
      <w:r w:rsidRPr="00C87210">
        <w:rPr>
          <w:bCs/>
          <w:iCs/>
        </w:rPr>
        <w:t xml:space="preserve">The exceptional circumstances </w:t>
      </w:r>
      <w:r w:rsidR="00DF7C1D">
        <w:rPr>
          <w:bCs/>
          <w:iCs/>
        </w:rPr>
        <w:t xml:space="preserve">process </w:t>
      </w:r>
      <w:r w:rsidRPr="00C87210">
        <w:rPr>
          <w:bCs/>
          <w:iCs/>
        </w:rPr>
        <w:t>is designed to help students who experienced unexpected circumstances</w:t>
      </w:r>
      <w:r>
        <w:rPr>
          <w:bCs/>
          <w:iCs/>
        </w:rPr>
        <w:t xml:space="preserve"> immediately before, or during, an assessment process such as the progress review process, or the upgrade assessment process.</w:t>
      </w:r>
    </w:p>
    <w:bookmarkEnd w:id="5"/>
    <w:p w14:paraId="1EB4369C" w14:textId="77777777" w:rsidR="00DF7C1D" w:rsidRDefault="00DF7C1D" w:rsidP="00C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</w:rPr>
      </w:pPr>
    </w:p>
    <w:p w14:paraId="431AB222" w14:textId="54213560" w:rsidR="00DF7C1D" w:rsidRPr="00DF7C1D" w:rsidRDefault="00DF7C1D" w:rsidP="00C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</w:rPr>
      </w:pPr>
      <w:r>
        <w:rPr>
          <w:bCs/>
          <w:i/>
        </w:rPr>
        <w:t>What role does this form play in the exceptional circumstances process?</w:t>
      </w:r>
    </w:p>
    <w:p w14:paraId="1C3D0493" w14:textId="5E03A7DA" w:rsidR="00DF7C1D" w:rsidRDefault="00DF7C1D" w:rsidP="00C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</w:rPr>
      </w:pPr>
      <w:r w:rsidRPr="00C87210">
        <w:rPr>
          <w:bCs/>
          <w:iCs/>
        </w:rPr>
        <w:t xml:space="preserve">This form </w:t>
      </w:r>
      <w:r>
        <w:rPr>
          <w:bCs/>
          <w:iCs/>
        </w:rPr>
        <w:t xml:space="preserve">provides a structured format for you to </w:t>
      </w:r>
      <w:r w:rsidRPr="00C87210">
        <w:rPr>
          <w:bCs/>
          <w:iCs/>
        </w:rPr>
        <w:t xml:space="preserve">submit information to your department about exceptional circumstances you have faced as part of the </w:t>
      </w:r>
      <w:r>
        <w:rPr>
          <w:bCs/>
          <w:iCs/>
        </w:rPr>
        <w:t>(</w:t>
      </w:r>
      <w:proofErr w:type="spellStart"/>
      <w:r>
        <w:rPr>
          <w:bCs/>
          <w:iCs/>
        </w:rPr>
        <w:t>i</w:t>
      </w:r>
      <w:proofErr w:type="spellEnd"/>
      <w:r>
        <w:rPr>
          <w:bCs/>
          <w:iCs/>
        </w:rPr>
        <w:t xml:space="preserve">) </w:t>
      </w:r>
      <w:r w:rsidRPr="00C87210">
        <w:rPr>
          <w:bCs/>
          <w:iCs/>
        </w:rPr>
        <w:t xml:space="preserve">progress review and </w:t>
      </w:r>
      <w:r>
        <w:rPr>
          <w:bCs/>
          <w:iCs/>
        </w:rPr>
        <w:t xml:space="preserve">(ii) </w:t>
      </w:r>
      <w:r w:rsidRPr="00C87210">
        <w:rPr>
          <w:bCs/>
          <w:iCs/>
        </w:rPr>
        <w:t>upgrade assessment processes.</w:t>
      </w:r>
    </w:p>
    <w:p w14:paraId="5CFF4715" w14:textId="77777777" w:rsidR="00DF7C1D" w:rsidRDefault="00DF7C1D" w:rsidP="00C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</w:rPr>
      </w:pPr>
    </w:p>
    <w:p w14:paraId="65E67630" w14:textId="027CE803" w:rsidR="00DF7C1D" w:rsidRDefault="00DF7C1D" w:rsidP="00DF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</w:rPr>
      </w:pPr>
      <w:r>
        <w:rPr>
          <w:bCs/>
          <w:i/>
        </w:rPr>
        <w:t>Are there any limits on how much I can write?</w:t>
      </w:r>
    </w:p>
    <w:p w14:paraId="242FB624" w14:textId="0546D40D" w:rsidR="00DF7C1D" w:rsidRPr="00DF7C1D" w:rsidRDefault="00DF7C1D" w:rsidP="00DF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</w:rPr>
      </w:pPr>
      <w:r>
        <w:rPr>
          <w:bCs/>
          <w:iCs/>
        </w:rPr>
        <w:t xml:space="preserve">No. However, please aim for concise and articulate responses to each </w:t>
      </w:r>
      <w:proofErr w:type="gramStart"/>
      <w:r>
        <w:rPr>
          <w:bCs/>
          <w:iCs/>
        </w:rPr>
        <w:t>questions</w:t>
      </w:r>
      <w:proofErr w:type="gramEnd"/>
      <w:r>
        <w:rPr>
          <w:bCs/>
          <w:iCs/>
        </w:rPr>
        <w:t>.</w:t>
      </w:r>
    </w:p>
    <w:p w14:paraId="1CE3F107" w14:textId="77777777" w:rsidR="00DF7C1D" w:rsidRDefault="00DF7C1D" w:rsidP="00DF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</w:rPr>
      </w:pPr>
    </w:p>
    <w:p w14:paraId="6C0353C9" w14:textId="5550EEBF" w:rsidR="00DF7C1D" w:rsidRPr="00DF7C1D" w:rsidRDefault="00DF7C1D" w:rsidP="00DF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</w:rPr>
      </w:pPr>
      <w:r>
        <w:rPr>
          <w:bCs/>
          <w:i/>
        </w:rPr>
        <w:t>Do I have to submit evidence?</w:t>
      </w:r>
    </w:p>
    <w:p w14:paraId="707945EA" w14:textId="233B0BE3" w:rsidR="00DF7C1D" w:rsidRDefault="00DF7C1D" w:rsidP="00DF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</w:rPr>
      </w:pPr>
      <w:r>
        <w:rPr>
          <w:bCs/>
          <w:iCs/>
        </w:rPr>
        <w:t xml:space="preserve">It is assumed that you will provide evidence with your submission, yes. If you do not provide evidence, you should explain the reasons for the absence of evidence. </w:t>
      </w:r>
      <w:r w:rsidRPr="00C87210">
        <w:rPr>
          <w:bCs/>
          <w:iCs/>
        </w:rPr>
        <w:t xml:space="preserve">For School level guidance on evidence requirements associated with the exceptional circumstances process, please see </w:t>
      </w:r>
      <w:hyperlink r:id="rId11" w:history="1">
        <w:r w:rsidRPr="00C87210">
          <w:rPr>
            <w:rStyle w:val="Hyperlink"/>
            <w:bCs/>
            <w:iCs/>
          </w:rPr>
          <w:t>here</w:t>
        </w:r>
      </w:hyperlink>
      <w:r w:rsidRPr="00C87210">
        <w:rPr>
          <w:bCs/>
          <w:iCs/>
        </w:rPr>
        <w:t>.</w:t>
      </w:r>
    </w:p>
    <w:p w14:paraId="4A105AD4" w14:textId="77777777" w:rsidR="00DF7C1D" w:rsidRDefault="00DF7C1D" w:rsidP="00C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</w:rPr>
      </w:pPr>
    </w:p>
    <w:p w14:paraId="48B962F6" w14:textId="2CFC0CAF" w:rsidR="00DF7C1D" w:rsidRDefault="00DF7C1D" w:rsidP="00C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</w:rPr>
      </w:pPr>
      <w:r>
        <w:rPr>
          <w:bCs/>
          <w:i/>
        </w:rPr>
        <w:t>How should I submit this form?</w:t>
      </w:r>
    </w:p>
    <w:p w14:paraId="7CE26899" w14:textId="14D3C320" w:rsidR="00DF7C1D" w:rsidRPr="00C87210" w:rsidRDefault="00DF7C1D" w:rsidP="00DF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</w:rPr>
      </w:pPr>
      <w:r w:rsidRPr="00C87210">
        <w:rPr>
          <w:bCs/>
          <w:iCs/>
        </w:rPr>
        <w:t xml:space="preserve">Once this form is complete, please submit to </w:t>
      </w:r>
      <w:hyperlink r:id="rId12" w:history="1">
        <w:r w:rsidRPr="00C87210">
          <w:rPr>
            <w:rStyle w:val="Hyperlink"/>
            <w:bCs/>
            <w:iCs/>
          </w:rPr>
          <w:t>your programme manager</w:t>
        </w:r>
      </w:hyperlink>
      <w:r w:rsidRPr="00C87210">
        <w:rPr>
          <w:bCs/>
          <w:iCs/>
        </w:rPr>
        <w:t xml:space="preserve"> as part of the progress review process. If you have any questions about timescales for submission of this form and any associated evidence, please visit </w:t>
      </w:r>
      <w:hyperlink r:id="rId13" w:history="1">
        <w:r w:rsidRPr="00C87210">
          <w:rPr>
            <w:rStyle w:val="Hyperlink"/>
            <w:bCs/>
            <w:iCs/>
          </w:rPr>
          <w:t>this page</w:t>
        </w:r>
      </w:hyperlink>
      <w:r w:rsidRPr="00C87210">
        <w:rPr>
          <w:bCs/>
          <w:iCs/>
        </w:rPr>
        <w:t>.</w:t>
      </w:r>
    </w:p>
    <w:p w14:paraId="1C08138A" w14:textId="77777777" w:rsidR="00DF7C1D" w:rsidRPr="00DF7C1D" w:rsidRDefault="00DF7C1D" w:rsidP="00C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</w:rPr>
      </w:pPr>
    </w:p>
    <w:p w14:paraId="20049277" w14:textId="77777777" w:rsidR="00DF7C1D" w:rsidRDefault="00DF7C1D" w:rsidP="00C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</w:rPr>
      </w:pPr>
      <w:r>
        <w:rPr>
          <w:bCs/>
          <w:i/>
        </w:rPr>
        <w:t>Do I have to use this form?</w:t>
      </w:r>
    </w:p>
    <w:p w14:paraId="5AFC5455" w14:textId="3F201C51" w:rsidR="00DE3D75" w:rsidRPr="00DF7C1D" w:rsidRDefault="00275664" w:rsidP="00C8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</w:rPr>
      </w:pPr>
      <w:r>
        <w:rPr>
          <w:bCs/>
          <w:iCs/>
        </w:rPr>
        <w:t>Use of this form is advised, but not mandatory</w:t>
      </w:r>
      <w:r w:rsidR="00DF7C1D">
        <w:rPr>
          <w:bCs/>
          <w:iCs/>
        </w:rPr>
        <w:t>. I</w:t>
      </w:r>
      <w:r>
        <w:rPr>
          <w:bCs/>
          <w:iCs/>
        </w:rPr>
        <w:t xml:space="preserve">f you submit evidence directly to your department, this should </w:t>
      </w:r>
      <w:r w:rsidR="00DF7C1D">
        <w:rPr>
          <w:bCs/>
          <w:iCs/>
        </w:rPr>
        <w:t xml:space="preserve">still </w:t>
      </w:r>
      <w:r>
        <w:rPr>
          <w:bCs/>
          <w:iCs/>
        </w:rPr>
        <w:t xml:space="preserve">be </w:t>
      </w:r>
      <w:r w:rsidR="00DF7C1D">
        <w:rPr>
          <w:bCs/>
          <w:iCs/>
        </w:rPr>
        <w:t>considered.</w:t>
      </w:r>
    </w:p>
    <w:p w14:paraId="0061111F" w14:textId="77777777" w:rsidR="00DE3D75" w:rsidRDefault="00DE3D75" w:rsidP="0006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</w:rPr>
      </w:pPr>
    </w:p>
    <w:p w14:paraId="42CB7D5E" w14:textId="71D0EF34" w:rsidR="00DE3D75" w:rsidRPr="00C87210" w:rsidRDefault="00DE3D75" w:rsidP="0006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</w:rPr>
      </w:pPr>
      <w:r w:rsidRPr="00DE3D75">
        <w:rPr>
          <w:b/>
          <w:iCs/>
        </w:rPr>
        <w:t>NB</w:t>
      </w:r>
      <w:r>
        <w:rPr>
          <w:bCs/>
          <w:iCs/>
        </w:rPr>
        <w:t xml:space="preserve">: </w:t>
      </w:r>
      <w:r w:rsidRPr="00C87210">
        <w:rPr>
          <w:bCs/>
          <w:iCs/>
        </w:rPr>
        <w:t xml:space="preserve">If your circumstances affected </w:t>
      </w:r>
      <w:r>
        <w:rPr>
          <w:bCs/>
          <w:iCs/>
        </w:rPr>
        <w:t>your ability to study and/or conduct research</w:t>
      </w:r>
      <w:r>
        <w:rPr>
          <w:rStyle w:val="FootnoteReference"/>
          <w:bCs/>
          <w:iCs/>
        </w:rPr>
        <w:footnoteReference w:id="3"/>
      </w:r>
      <w:r>
        <w:rPr>
          <w:bCs/>
          <w:iCs/>
        </w:rPr>
        <w:t xml:space="preserve"> </w:t>
      </w:r>
      <w:r w:rsidRPr="00C87210">
        <w:rPr>
          <w:bCs/>
          <w:iCs/>
        </w:rPr>
        <w:t>over a long period of tim</w:t>
      </w:r>
      <w:r>
        <w:rPr>
          <w:bCs/>
          <w:iCs/>
        </w:rPr>
        <w:t>e</w:t>
      </w:r>
      <w:r w:rsidRPr="00C87210">
        <w:rPr>
          <w:bCs/>
          <w:iCs/>
        </w:rPr>
        <w:t xml:space="preserve">, you should normally seek </w:t>
      </w:r>
      <w:r>
        <w:rPr>
          <w:bCs/>
          <w:iCs/>
        </w:rPr>
        <w:t xml:space="preserve">ongoing </w:t>
      </w:r>
      <w:r w:rsidRPr="00C87210">
        <w:rPr>
          <w:bCs/>
          <w:iCs/>
        </w:rPr>
        <w:t>support</w:t>
      </w:r>
      <w:r>
        <w:rPr>
          <w:bCs/>
          <w:iCs/>
        </w:rPr>
        <w:t xml:space="preserve"> to allow you to mitigate the </w:t>
      </w:r>
      <w:r w:rsidR="00833046">
        <w:rPr>
          <w:bCs/>
          <w:iCs/>
        </w:rPr>
        <w:t>challenge you</w:t>
      </w:r>
      <w:r>
        <w:rPr>
          <w:bCs/>
          <w:iCs/>
        </w:rPr>
        <w:t xml:space="preserve"> are </w:t>
      </w:r>
      <w:r w:rsidR="00833046">
        <w:rPr>
          <w:bCs/>
          <w:iCs/>
        </w:rPr>
        <w:t>facing or</w:t>
      </w:r>
      <w:r>
        <w:rPr>
          <w:bCs/>
          <w:iCs/>
        </w:rPr>
        <w:t xml:space="preserve"> interrupt your studies</w:t>
      </w:r>
      <w:r>
        <w:rPr>
          <w:rStyle w:val="FootnoteReference"/>
          <w:bCs/>
          <w:iCs/>
        </w:rPr>
        <w:footnoteReference w:id="4"/>
      </w:r>
      <w:r>
        <w:rPr>
          <w:bCs/>
          <w:iCs/>
        </w:rPr>
        <w:t xml:space="preserve">. </w:t>
      </w:r>
    </w:p>
    <w:p w14:paraId="43295143" w14:textId="77777777" w:rsidR="00C87210" w:rsidRPr="00D64616" w:rsidRDefault="00C87210" w:rsidP="0006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</w:rPr>
      </w:pPr>
    </w:p>
    <w:p w14:paraId="112F0176" w14:textId="77777777" w:rsidR="00A83272" w:rsidRDefault="00A83272" w:rsidP="00CF2347"/>
    <w:p w14:paraId="0C7DEBA1" w14:textId="77777777" w:rsidR="00C87210" w:rsidRDefault="00C87210" w:rsidP="00CF2347">
      <w:pPr>
        <w:pStyle w:val="Heading1"/>
      </w:pPr>
      <w:bookmarkStart w:id="6" w:name="_Toc142306843"/>
    </w:p>
    <w:p w14:paraId="3657041E" w14:textId="77777777" w:rsidR="00DF7C1D" w:rsidRDefault="00DF7C1D">
      <w:pPr>
        <w:spacing w:after="160" w:line="259" w:lineRule="auto"/>
        <w:rPr>
          <w:b/>
          <w:bCs/>
          <w:szCs w:val="24"/>
          <w:u w:val="single"/>
        </w:rPr>
      </w:pPr>
      <w:bookmarkStart w:id="7" w:name="_Toc192149073"/>
      <w:r>
        <w:br w:type="page"/>
      </w:r>
    </w:p>
    <w:p w14:paraId="2D8F3FB2" w14:textId="140C48F1" w:rsidR="000760AA" w:rsidRDefault="00A94A43" w:rsidP="00CF2347">
      <w:pPr>
        <w:pStyle w:val="Heading1"/>
      </w:pPr>
      <w:r w:rsidRPr="001806D7">
        <w:lastRenderedPageBreak/>
        <w:t>Section 1: Student details</w:t>
      </w:r>
      <w:bookmarkEnd w:id="6"/>
      <w:r w:rsidR="00DB6C57">
        <w:t xml:space="preserve"> (to be completed by the </w:t>
      </w:r>
      <w:r w:rsidR="006156A4">
        <w:t>student</w:t>
      </w:r>
      <w:r w:rsidR="00DB6C57">
        <w:t>)</w:t>
      </w:r>
      <w:bookmarkStart w:id="8" w:name="_Hlk126137111"/>
      <w:bookmarkEnd w:id="7"/>
    </w:p>
    <w:p w14:paraId="65F3ADC9" w14:textId="56DBFE04" w:rsidR="00D255F2" w:rsidRDefault="00D255F2" w:rsidP="00CF2347">
      <w:r>
        <w:t>* Indicates required field.</w:t>
      </w:r>
      <w:r>
        <w:br/>
      </w:r>
    </w:p>
    <w:tbl>
      <w:tblPr>
        <w:tblStyle w:val="TableGrid"/>
        <w:tblW w:w="10627" w:type="dxa"/>
        <w:tblInd w:w="0" w:type="dxa"/>
        <w:tblLook w:val="04A0" w:firstRow="1" w:lastRow="0" w:firstColumn="1" w:lastColumn="0" w:noHBand="0" w:noVBand="1"/>
      </w:tblPr>
      <w:tblGrid>
        <w:gridCol w:w="3256"/>
        <w:gridCol w:w="7371"/>
      </w:tblGrid>
      <w:tr w:rsidR="00F77DFA" w14:paraId="129F1826" w14:textId="5CDF6CDF" w:rsidTr="71E2188D">
        <w:tc>
          <w:tcPr>
            <w:tcW w:w="3256" w:type="dxa"/>
            <w:shd w:val="clear" w:color="auto" w:fill="E2EFD9" w:themeFill="accent6" w:themeFillTint="33"/>
          </w:tcPr>
          <w:bookmarkEnd w:id="8"/>
          <w:p w14:paraId="47DD5F55" w14:textId="5B76A9B7" w:rsidR="00F77DFA" w:rsidRDefault="00F77DFA" w:rsidP="00CF2347">
            <w:pPr>
              <w:rPr>
                <w:bCs/>
              </w:rPr>
            </w:pPr>
            <w:r>
              <w:rPr>
                <w:bCs/>
              </w:rPr>
              <w:t>Student number</w:t>
            </w:r>
            <w:r w:rsidR="00D255F2">
              <w:rPr>
                <w:bCs/>
              </w:rPr>
              <w:t>*</w:t>
            </w:r>
            <w:r>
              <w:rPr>
                <w:bCs/>
                <w:i/>
                <w:iCs/>
              </w:rPr>
              <w:br/>
            </w:r>
            <w:r>
              <w:rPr>
                <w:bCs/>
              </w:rPr>
              <w:t xml:space="preserve"> </w:t>
            </w:r>
          </w:p>
        </w:tc>
        <w:tc>
          <w:tcPr>
            <w:tcW w:w="7371" w:type="dxa"/>
            <w:shd w:val="clear" w:color="auto" w:fill="FFFFFF" w:themeFill="background1"/>
          </w:tcPr>
          <w:p w14:paraId="02608ECB" w14:textId="77777777" w:rsidR="00F77DFA" w:rsidRDefault="00F77DFA" w:rsidP="00CF2347">
            <w:pPr>
              <w:rPr>
                <w:bCs/>
              </w:rPr>
            </w:pPr>
          </w:p>
        </w:tc>
      </w:tr>
      <w:tr w:rsidR="00F77DFA" w14:paraId="424F3927" w14:textId="2A303F79" w:rsidTr="71E2188D">
        <w:tc>
          <w:tcPr>
            <w:tcW w:w="3256" w:type="dxa"/>
            <w:shd w:val="clear" w:color="auto" w:fill="E2EFD9" w:themeFill="accent6" w:themeFillTint="33"/>
          </w:tcPr>
          <w:p w14:paraId="6636AF73" w14:textId="7259A6BF" w:rsidR="00A94A43" w:rsidRDefault="00A94A43" w:rsidP="00CF2347">
            <w:pPr>
              <w:rPr>
                <w:bCs/>
              </w:rPr>
            </w:pPr>
            <w:r>
              <w:rPr>
                <w:bCs/>
              </w:rPr>
              <w:t>Student forename</w:t>
            </w:r>
            <w:r w:rsidR="00D255F2">
              <w:rPr>
                <w:bCs/>
              </w:rPr>
              <w:t>*</w:t>
            </w:r>
          </w:p>
          <w:p w14:paraId="08FF398B" w14:textId="69BB5F70" w:rsidR="006917FE" w:rsidRPr="000F26ED" w:rsidRDefault="006917FE" w:rsidP="00CF2347">
            <w:pPr>
              <w:rPr>
                <w:bCs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7FFC792" w14:textId="77777777" w:rsidR="00F77DFA" w:rsidRDefault="00F77DFA" w:rsidP="00CF2347">
            <w:pPr>
              <w:rPr>
                <w:bCs/>
              </w:rPr>
            </w:pPr>
          </w:p>
        </w:tc>
      </w:tr>
      <w:tr w:rsidR="00F77DFA" w14:paraId="21EDA518" w14:textId="74B301FA" w:rsidTr="71E2188D">
        <w:tc>
          <w:tcPr>
            <w:tcW w:w="3256" w:type="dxa"/>
            <w:shd w:val="clear" w:color="auto" w:fill="E2EFD9" w:themeFill="accent6" w:themeFillTint="33"/>
          </w:tcPr>
          <w:p w14:paraId="39EB42E4" w14:textId="745EE259" w:rsidR="00A94A43" w:rsidRDefault="00A94A43" w:rsidP="00CF2347">
            <w:pPr>
              <w:rPr>
                <w:bCs/>
              </w:rPr>
            </w:pPr>
            <w:r>
              <w:rPr>
                <w:bCs/>
              </w:rPr>
              <w:t>Student surname</w:t>
            </w:r>
            <w:r w:rsidR="00D255F2">
              <w:rPr>
                <w:bCs/>
              </w:rPr>
              <w:t>*</w:t>
            </w:r>
          </w:p>
          <w:p w14:paraId="0BE9C315" w14:textId="77777777" w:rsidR="00F77DFA" w:rsidRPr="000F26ED" w:rsidRDefault="00F77DFA" w:rsidP="00CF2347">
            <w:pPr>
              <w:rPr>
                <w:bCs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25FBD66" w14:textId="77777777" w:rsidR="00F77DFA" w:rsidRDefault="00F77DFA" w:rsidP="00CF2347">
            <w:pPr>
              <w:rPr>
                <w:bCs/>
              </w:rPr>
            </w:pPr>
          </w:p>
        </w:tc>
      </w:tr>
      <w:tr w:rsidR="00F77DFA" w14:paraId="44E0F473" w14:textId="533BCB0E" w:rsidTr="71E2188D">
        <w:tc>
          <w:tcPr>
            <w:tcW w:w="3256" w:type="dxa"/>
            <w:shd w:val="clear" w:color="auto" w:fill="E2EFD9" w:themeFill="accent6" w:themeFillTint="33"/>
          </w:tcPr>
          <w:p w14:paraId="4A9B09A4" w14:textId="771E5F00" w:rsidR="00F77DFA" w:rsidRDefault="00A94A43" w:rsidP="00CF2347">
            <w:pPr>
              <w:rPr>
                <w:bCs/>
              </w:rPr>
            </w:pPr>
            <w:r>
              <w:rPr>
                <w:bCs/>
              </w:rPr>
              <w:t>Student d</w:t>
            </w:r>
            <w:r w:rsidR="00F77DFA">
              <w:rPr>
                <w:bCs/>
              </w:rPr>
              <w:t>epartment</w:t>
            </w:r>
            <w:r w:rsidR="00D255F2">
              <w:rPr>
                <w:bCs/>
              </w:rPr>
              <w:t>*</w:t>
            </w:r>
          </w:p>
          <w:p w14:paraId="38CDA934" w14:textId="77777777" w:rsidR="00F77DFA" w:rsidRDefault="00F77DFA" w:rsidP="00CF2347">
            <w:pPr>
              <w:rPr>
                <w:bCs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7E9BA2B" w14:textId="77777777" w:rsidR="00F77DFA" w:rsidRDefault="00F77DFA" w:rsidP="00CF2347">
            <w:pPr>
              <w:rPr>
                <w:bCs/>
              </w:rPr>
            </w:pPr>
          </w:p>
        </w:tc>
      </w:tr>
      <w:tr w:rsidR="00F77DFA" w14:paraId="44D6BFA4" w14:textId="3A403677" w:rsidTr="71E2188D">
        <w:tc>
          <w:tcPr>
            <w:tcW w:w="3256" w:type="dxa"/>
            <w:shd w:val="clear" w:color="auto" w:fill="E2EFD9" w:themeFill="accent6" w:themeFillTint="33"/>
          </w:tcPr>
          <w:p w14:paraId="29689093" w14:textId="632F67C7" w:rsidR="00F77DFA" w:rsidRDefault="00A94A43" w:rsidP="00CF2347">
            <w:pPr>
              <w:rPr>
                <w:bCs/>
              </w:rPr>
            </w:pPr>
            <w:r>
              <w:rPr>
                <w:bCs/>
              </w:rPr>
              <w:t>Student p</w:t>
            </w:r>
            <w:r w:rsidR="00F77DFA">
              <w:rPr>
                <w:bCs/>
              </w:rPr>
              <w:t>rogramme</w:t>
            </w:r>
            <w:r w:rsidR="00D255F2">
              <w:rPr>
                <w:bCs/>
              </w:rPr>
              <w:t>*</w:t>
            </w:r>
          </w:p>
          <w:p w14:paraId="2B7F11B3" w14:textId="77777777" w:rsidR="00F77DFA" w:rsidRDefault="00F77DFA" w:rsidP="00CF2347">
            <w:pPr>
              <w:rPr>
                <w:bCs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C76401B" w14:textId="77777777" w:rsidR="00F77DFA" w:rsidRDefault="00F77DFA" w:rsidP="00CF2347">
            <w:pPr>
              <w:rPr>
                <w:bCs/>
              </w:rPr>
            </w:pPr>
          </w:p>
        </w:tc>
      </w:tr>
    </w:tbl>
    <w:p w14:paraId="37F4DB09" w14:textId="70316239" w:rsidR="009622F4" w:rsidRDefault="009622F4" w:rsidP="00CF2347"/>
    <w:p w14:paraId="3FE0D626" w14:textId="5373CF5A" w:rsidR="00D255F2" w:rsidRDefault="009622F4" w:rsidP="00CF2347">
      <w:pPr>
        <w:pStyle w:val="Heading1"/>
      </w:pPr>
      <w:bookmarkStart w:id="9" w:name="_Toc192149074"/>
      <w:r w:rsidRPr="009622F4">
        <w:t>Section 2</w:t>
      </w:r>
      <w:r>
        <w:t xml:space="preserve">: </w:t>
      </w:r>
      <w:r w:rsidR="00DE3D75">
        <w:t>Student submission</w:t>
      </w:r>
      <w:bookmarkEnd w:id="9"/>
    </w:p>
    <w:p w14:paraId="112E17FA" w14:textId="2BCAE7CE" w:rsidR="00D255F2" w:rsidRDefault="00D255F2" w:rsidP="00CF2347">
      <w:r>
        <w:t>* Indicates required field.</w:t>
      </w:r>
      <w:r w:rsidR="00DF7C1D">
        <w:t xml:space="preserve"> Please increase the size of the text boxes as necessary.</w:t>
      </w:r>
    </w:p>
    <w:p w14:paraId="1E1FAA9C" w14:textId="77777777" w:rsidR="00D255F2" w:rsidRDefault="00D255F2" w:rsidP="00CF2347"/>
    <w:tbl>
      <w:tblPr>
        <w:tblStyle w:val="TableGrid"/>
        <w:tblW w:w="10627" w:type="dxa"/>
        <w:tblInd w:w="0" w:type="dxa"/>
        <w:tblLook w:val="04A0" w:firstRow="1" w:lastRow="0" w:firstColumn="1" w:lastColumn="0" w:noHBand="0" w:noVBand="1"/>
      </w:tblPr>
      <w:tblGrid>
        <w:gridCol w:w="10627"/>
      </w:tblGrid>
      <w:tr w:rsidR="00C87210" w14:paraId="3E44960A" w14:textId="77777777" w:rsidTr="00200BE7">
        <w:tc>
          <w:tcPr>
            <w:tcW w:w="10627" w:type="dxa"/>
            <w:shd w:val="clear" w:color="auto" w:fill="E2EFD9" w:themeFill="accent6" w:themeFillTint="33"/>
          </w:tcPr>
          <w:p w14:paraId="4BD66A0C" w14:textId="60E6AB75" w:rsidR="00C87210" w:rsidRDefault="00C87210" w:rsidP="00CF2347">
            <w:pPr>
              <w:rPr>
                <w:bCs/>
              </w:rPr>
            </w:pPr>
            <w:r>
              <w:rPr>
                <w:bCs/>
              </w:rPr>
              <w:t xml:space="preserve">Please provide a summary of </w:t>
            </w:r>
            <w:r w:rsidR="00DE3D75">
              <w:rPr>
                <w:bCs/>
              </w:rPr>
              <w:t xml:space="preserve">the </w:t>
            </w:r>
            <w:r>
              <w:rPr>
                <w:bCs/>
              </w:rPr>
              <w:t>exceptional circumstances</w:t>
            </w:r>
            <w:r w:rsidR="00DE3D75">
              <w:rPr>
                <w:bCs/>
              </w:rPr>
              <w:t xml:space="preserve"> you have </w:t>
            </w:r>
            <w:proofErr w:type="gramStart"/>
            <w:r w:rsidR="00DE3D75">
              <w:rPr>
                <w:bCs/>
              </w:rPr>
              <w:t>faced.</w:t>
            </w:r>
            <w:r>
              <w:rPr>
                <w:bCs/>
              </w:rPr>
              <w:t>*</w:t>
            </w:r>
            <w:proofErr w:type="gramEnd"/>
          </w:p>
          <w:p w14:paraId="70806251" w14:textId="74EB114E" w:rsidR="00DE3D75" w:rsidRPr="00DF7C1D" w:rsidRDefault="00DE3D75" w:rsidP="00CF2347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Please include references to supporting evidence where provided.</w:t>
            </w:r>
          </w:p>
          <w:p w14:paraId="2316D70B" w14:textId="77777777" w:rsidR="00C87210" w:rsidRDefault="00C87210" w:rsidP="00CF2347">
            <w:pPr>
              <w:rPr>
                <w:bCs/>
              </w:rPr>
            </w:pPr>
          </w:p>
        </w:tc>
      </w:tr>
      <w:tr w:rsidR="00C87210" w14:paraId="3C5212DF" w14:textId="77777777" w:rsidTr="00C87210">
        <w:tc>
          <w:tcPr>
            <w:tcW w:w="10627" w:type="dxa"/>
            <w:shd w:val="clear" w:color="auto" w:fill="auto"/>
          </w:tcPr>
          <w:p w14:paraId="67EE4ECE" w14:textId="3B7A1C2F" w:rsidR="00C87210" w:rsidRDefault="00C87210" w:rsidP="00CF2347">
            <w:pPr>
              <w:rPr>
                <w:bCs/>
              </w:rPr>
            </w:pPr>
          </w:p>
        </w:tc>
      </w:tr>
    </w:tbl>
    <w:p w14:paraId="6CF8F0D2" w14:textId="77777777" w:rsidR="00A2062A" w:rsidRDefault="00A2062A" w:rsidP="00934930">
      <w:pPr>
        <w:pStyle w:val="Heading1"/>
      </w:pPr>
    </w:p>
    <w:tbl>
      <w:tblPr>
        <w:tblStyle w:val="TableGrid"/>
        <w:tblW w:w="10627" w:type="dxa"/>
        <w:tblInd w:w="0" w:type="dxa"/>
        <w:tblLook w:val="04A0" w:firstRow="1" w:lastRow="0" w:firstColumn="1" w:lastColumn="0" w:noHBand="0" w:noVBand="1"/>
      </w:tblPr>
      <w:tblGrid>
        <w:gridCol w:w="10627"/>
      </w:tblGrid>
      <w:tr w:rsidR="00DE3D75" w14:paraId="098618EF" w14:textId="77777777" w:rsidTr="00E235DA">
        <w:tc>
          <w:tcPr>
            <w:tcW w:w="10627" w:type="dxa"/>
            <w:shd w:val="clear" w:color="auto" w:fill="E2EFD9" w:themeFill="accent6" w:themeFillTint="33"/>
          </w:tcPr>
          <w:p w14:paraId="472986E7" w14:textId="2593EA8D" w:rsidR="00DE3D75" w:rsidRDefault="00DE3D75" w:rsidP="00E235DA">
            <w:pPr>
              <w:rPr>
                <w:bCs/>
              </w:rPr>
            </w:pPr>
            <w:r w:rsidRPr="00DE3D75">
              <w:rPr>
                <w:bCs/>
              </w:rPr>
              <w:t xml:space="preserve">Please explain </w:t>
            </w:r>
            <w:r>
              <w:rPr>
                <w:bCs/>
              </w:rPr>
              <w:t xml:space="preserve">how these circumstances have affected your ability to perform in the assessment in </w:t>
            </w:r>
            <w:proofErr w:type="gramStart"/>
            <w:r>
              <w:rPr>
                <w:bCs/>
              </w:rPr>
              <w:t>question</w:t>
            </w:r>
            <w:r w:rsidRPr="00DE3D75">
              <w:rPr>
                <w:bCs/>
              </w:rPr>
              <w:t>.</w:t>
            </w:r>
            <w:r>
              <w:rPr>
                <w:bCs/>
              </w:rPr>
              <w:t>*</w:t>
            </w:r>
            <w:proofErr w:type="gramEnd"/>
          </w:p>
          <w:p w14:paraId="1F292BE8" w14:textId="77777777" w:rsidR="00DE3D75" w:rsidRDefault="00DE3D75" w:rsidP="00E235DA">
            <w:pPr>
              <w:rPr>
                <w:bCs/>
              </w:rPr>
            </w:pPr>
          </w:p>
        </w:tc>
      </w:tr>
      <w:tr w:rsidR="00DE3D75" w14:paraId="03731687" w14:textId="77777777" w:rsidTr="00E235DA">
        <w:tc>
          <w:tcPr>
            <w:tcW w:w="10627" w:type="dxa"/>
            <w:shd w:val="clear" w:color="auto" w:fill="auto"/>
          </w:tcPr>
          <w:p w14:paraId="011E536C" w14:textId="77777777" w:rsidR="00DE3D75" w:rsidRDefault="00DE3D75" w:rsidP="00E235DA">
            <w:pPr>
              <w:rPr>
                <w:bCs/>
              </w:rPr>
            </w:pPr>
          </w:p>
        </w:tc>
      </w:tr>
    </w:tbl>
    <w:p w14:paraId="7133E6AC" w14:textId="77777777" w:rsidR="00DE3D75" w:rsidRDefault="00DE3D75" w:rsidP="00DE3D75">
      <w:pPr>
        <w:pStyle w:val="Heading1"/>
      </w:pPr>
    </w:p>
    <w:tbl>
      <w:tblPr>
        <w:tblStyle w:val="TableGrid"/>
        <w:tblW w:w="10627" w:type="dxa"/>
        <w:tblInd w:w="0" w:type="dxa"/>
        <w:tblLook w:val="04A0" w:firstRow="1" w:lastRow="0" w:firstColumn="1" w:lastColumn="0" w:noHBand="0" w:noVBand="1"/>
      </w:tblPr>
      <w:tblGrid>
        <w:gridCol w:w="10627"/>
      </w:tblGrid>
      <w:tr w:rsidR="00DE3D75" w14:paraId="24DF7C7E" w14:textId="77777777" w:rsidTr="00E235DA">
        <w:tc>
          <w:tcPr>
            <w:tcW w:w="10627" w:type="dxa"/>
            <w:shd w:val="clear" w:color="auto" w:fill="E2EFD9" w:themeFill="accent6" w:themeFillTint="33"/>
          </w:tcPr>
          <w:p w14:paraId="62373670" w14:textId="57A87B06" w:rsidR="00DF7C1D" w:rsidRPr="00DF7C1D" w:rsidRDefault="00DE3D75" w:rsidP="00E235DA">
            <w:pPr>
              <w:rPr>
                <w:bCs/>
              </w:rPr>
            </w:pPr>
            <w:r w:rsidRPr="00DE3D75">
              <w:rPr>
                <w:bCs/>
              </w:rPr>
              <w:t>Please explain why longer-term support was not appropriate to these circumstances, or why you were not able to make use of these services</w:t>
            </w:r>
            <w:r>
              <w:rPr>
                <w:bCs/>
              </w:rPr>
              <w:t xml:space="preserve">, or why the longer-term support you have received did not fully mitigate the impact of the circumstances you have </w:t>
            </w:r>
            <w:proofErr w:type="gramStart"/>
            <w:r>
              <w:rPr>
                <w:bCs/>
              </w:rPr>
              <w:t>faced</w:t>
            </w:r>
            <w:r w:rsidRPr="00DE3D75">
              <w:rPr>
                <w:bCs/>
              </w:rPr>
              <w:t>.</w:t>
            </w:r>
            <w:r>
              <w:rPr>
                <w:bCs/>
              </w:rPr>
              <w:t>*</w:t>
            </w:r>
            <w:proofErr w:type="gramEnd"/>
          </w:p>
          <w:p w14:paraId="3F010311" w14:textId="77777777" w:rsidR="00DE3D75" w:rsidRDefault="00DE3D75" w:rsidP="00E235DA">
            <w:pPr>
              <w:rPr>
                <w:bCs/>
              </w:rPr>
            </w:pPr>
          </w:p>
        </w:tc>
      </w:tr>
      <w:tr w:rsidR="00DE3D75" w14:paraId="7A301761" w14:textId="77777777" w:rsidTr="00E235DA">
        <w:tc>
          <w:tcPr>
            <w:tcW w:w="10627" w:type="dxa"/>
            <w:shd w:val="clear" w:color="auto" w:fill="auto"/>
          </w:tcPr>
          <w:p w14:paraId="4B6B9B42" w14:textId="77777777" w:rsidR="00DE3D75" w:rsidRDefault="00DE3D75" w:rsidP="00E235DA">
            <w:pPr>
              <w:rPr>
                <w:bCs/>
              </w:rPr>
            </w:pPr>
          </w:p>
        </w:tc>
      </w:tr>
    </w:tbl>
    <w:p w14:paraId="21FDCD5D" w14:textId="77777777" w:rsidR="00DE3D75" w:rsidRDefault="00DE3D75" w:rsidP="00DE3D75">
      <w:pPr>
        <w:pStyle w:val="Heading1"/>
      </w:pPr>
    </w:p>
    <w:tbl>
      <w:tblPr>
        <w:tblStyle w:val="TableGrid"/>
        <w:tblW w:w="10627" w:type="dxa"/>
        <w:tblInd w:w="0" w:type="dxa"/>
        <w:tblLook w:val="04A0" w:firstRow="1" w:lastRow="0" w:firstColumn="1" w:lastColumn="0" w:noHBand="0" w:noVBand="1"/>
      </w:tblPr>
      <w:tblGrid>
        <w:gridCol w:w="10627"/>
      </w:tblGrid>
      <w:tr w:rsidR="00DE3D75" w14:paraId="21B72481" w14:textId="77777777" w:rsidTr="00E235DA">
        <w:tc>
          <w:tcPr>
            <w:tcW w:w="10627" w:type="dxa"/>
            <w:shd w:val="clear" w:color="auto" w:fill="E2EFD9" w:themeFill="accent6" w:themeFillTint="33"/>
          </w:tcPr>
          <w:p w14:paraId="58D97FFE" w14:textId="58EB8A83" w:rsidR="00DE3D75" w:rsidRDefault="00DE3D75" w:rsidP="00E235DA">
            <w:pPr>
              <w:rPr>
                <w:bCs/>
              </w:rPr>
            </w:pPr>
            <w:r w:rsidRPr="00DE3D75">
              <w:rPr>
                <w:bCs/>
              </w:rPr>
              <w:t xml:space="preserve">Please </w:t>
            </w:r>
            <w:r>
              <w:rPr>
                <w:bCs/>
              </w:rPr>
              <w:t xml:space="preserve">list the evidence you have provided in support of your </w:t>
            </w:r>
            <w:proofErr w:type="gramStart"/>
            <w:r>
              <w:rPr>
                <w:bCs/>
              </w:rPr>
              <w:t>application</w:t>
            </w:r>
            <w:r w:rsidRPr="00DE3D75">
              <w:rPr>
                <w:bCs/>
              </w:rPr>
              <w:t>.</w:t>
            </w:r>
            <w:r>
              <w:rPr>
                <w:bCs/>
              </w:rPr>
              <w:t>*</w:t>
            </w:r>
            <w:proofErr w:type="gramEnd"/>
          </w:p>
          <w:p w14:paraId="7328A033" w14:textId="567457DD" w:rsidR="00DE3D75" w:rsidRDefault="00DE3D75" w:rsidP="00E235D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Wherever possible, when submitting evidence, please date the files sequentially, in the order in which you refer to them, as set out below.</w:t>
            </w:r>
          </w:p>
          <w:p w14:paraId="7E3BCC5E" w14:textId="77777777" w:rsidR="00DE3D75" w:rsidRDefault="00DE3D75" w:rsidP="00E235DA">
            <w:pPr>
              <w:rPr>
                <w:bCs/>
                <w:i/>
                <w:iCs/>
              </w:rPr>
            </w:pPr>
          </w:p>
          <w:p w14:paraId="706E10E2" w14:textId="73E17CF3" w:rsidR="00DE3D75" w:rsidRDefault="00DE3D75" w:rsidP="00E235D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Document 1_Doctor’s letter</w:t>
            </w:r>
          </w:p>
          <w:p w14:paraId="483A5777" w14:textId="7F547B28" w:rsidR="00DE3D75" w:rsidRPr="00DE3D75" w:rsidRDefault="00DE3D75" w:rsidP="00E235D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Document 2_Counsellor’s report</w:t>
            </w:r>
          </w:p>
          <w:p w14:paraId="2B100C5D" w14:textId="77777777" w:rsidR="00DE3D75" w:rsidRDefault="00DE3D75" w:rsidP="00E235DA">
            <w:pPr>
              <w:rPr>
                <w:bCs/>
              </w:rPr>
            </w:pPr>
          </w:p>
        </w:tc>
      </w:tr>
      <w:tr w:rsidR="00DE3D75" w14:paraId="7790C7C9" w14:textId="77777777" w:rsidTr="00E235DA">
        <w:tc>
          <w:tcPr>
            <w:tcW w:w="10627" w:type="dxa"/>
            <w:shd w:val="clear" w:color="auto" w:fill="auto"/>
          </w:tcPr>
          <w:p w14:paraId="658D44AF" w14:textId="77777777" w:rsidR="00DE3D75" w:rsidRDefault="00DE3D75" w:rsidP="00E235DA">
            <w:pPr>
              <w:rPr>
                <w:bCs/>
              </w:rPr>
            </w:pPr>
          </w:p>
        </w:tc>
      </w:tr>
    </w:tbl>
    <w:p w14:paraId="388223B0" w14:textId="77777777" w:rsidR="00DE3D75" w:rsidRPr="00DE3D75" w:rsidRDefault="00DE3D75" w:rsidP="00DE3D75"/>
    <w:tbl>
      <w:tblPr>
        <w:tblStyle w:val="TableGrid"/>
        <w:tblW w:w="10627" w:type="dxa"/>
        <w:tblInd w:w="0" w:type="dxa"/>
        <w:tblLook w:val="04A0" w:firstRow="1" w:lastRow="0" w:firstColumn="1" w:lastColumn="0" w:noHBand="0" w:noVBand="1"/>
      </w:tblPr>
      <w:tblGrid>
        <w:gridCol w:w="10627"/>
      </w:tblGrid>
      <w:tr w:rsidR="00DE3D75" w14:paraId="7C106D8E" w14:textId="77777777" w:rsidTr="00E235DA">
        <w:tc>
          <w:tcPr>
            <w:tcW w:w="10627" w:type="dxa"/>
            <w:shd w:val="clear" w:color="auto" w:fill="E2EFD9" w:themeFill="accent6" w:themeFillTint="33"/>
          </w:tcPr>
          <w:p w14:paraId="1323CDCA" w14:textId="57004C2D" w:rsidR="00DE3D75" w:rsidRDefault="00DE3D75" w:rsidP="00E235DA">
            <w:pPr>
              <w:rPr>
                <w:bCs/>
              </w:rPr>
            </w:pPr>
            <w:r>
              <w:rPr>
                <w:bCs/>
              </w:rPr>
              <w:t xml:space="preserve">If evidence </w:t>
            </w:r>
            <w:r w:rsidRPr="00DE3D75">
              <w:rPr>
                <w:bCs/>
                <w:i/>
                <w:iCs/>
              </w:rPr>
              <w:t>has not</w:t>
            </w:r>
            <w:r>
              <w:rPr>
                <w:bCs/>
              </w:rPr>
              <w:t xml:space="preserve"> been provided, please explain why</w:t>
            </w:r>
            <w:r w:rsidRPr="00DE3D75">
              <w:rPr>
                <w:bCs/>
              </w:rPr>
              <w:t>.</w:t>
            </w:r>
            <w:r>
              <w:rPr>
                <w:bCs/>
              </w:rPr>
              <w:t xml:space="preserve"> If evidence </w:t>
            </w:r>
            <w:r>
              <w:rPr>
                <w:bCs/>
                <w:i/>
                <w:iCs/>
              </w:rPr>
              <w:t xml:space="preserve">has </w:t>
            </w:r>
            <w:r>
              <w:rPr>
                <w:bCs/>
              </w:rPr>
              <w:t>been provided, please write “Not applicable</w:t>
            </w:r>
            <w:proofErr w:type="gramStart"/>
            <w:r>
              <w:rPr>
                <w:bCs/>
              </w:rPr>
              <w:t>”.*</w:t>
            </w:r>
            <w:proofErr w:type="gramEnd"/>
          </w:p>
          <w:p w14:paraId="3E5FCB8B" w14:textId="77777777" w:rsidR="00DE3D75" w:rsidRDefault="00DE3D75" w:rsidP="00E235DA">
            <w:pPr>
              <w:rPr>
                <w:bCs/>
              </w:rPr>
            </w:pPr>
          </w:p>
        </w:tc>
      </w:tr>
      <w:tr w:rsidR="00DE3D75" w14:paraId="6DA41BE7" w14:textId="77777777" w:rsidTr="00E235DA">
        <w:tc>
          <w:tcPr>
            <w:tcW w:w="10627" w:type="dxa"/>
            <w:shd w:val="clear" w:color="auto" w:fill="auto"/>
          </w:tcPr>
          <w:p w14:paraId="47B45EC2" w14:textId="77777777" w:rsidR="00DE3D75" w:rsidRDefault="00DE3D75" w:rsidP="00E235DA">
            <w:pPr>
              <w:rPr>
                <w:bCs/>
              </w:rPr>
            </w:pPr>
          </w:p>
        </w:tc>
      </w:tr>
    </w:tbl>
    <w:p w14:paraId="7BFB241B" w14:textId="1DF5E394" w:rsidR="00A2062A" w:rsidRDefault="00A2062A">
      <w:pPr>
        <w:spacing w:after="160" w:line="259" w:lineRule="auto"/>
        <w:rPr>
          <w:b/>
          <w:bCs/>
          <w:szCs w:val="24"/>
          <w:u w:val="single"/>
        </w:rPr>
      </w:pPr>
      <w:r>
        <w:br w:type="page"/>
      </w:r>
    </w:p>
    <w:p w14:paraId="223F908B" w14:textId="1E3E66F4" w:rsidR="00EC4EB4" w:rsidRDefault="00162954" w:rsidP="00CF2347">
      <w:pPr>
        <w:pStyle w:val="Heading2"/>
      </w:pPr>
      <w:bookmarkStart w:id="10" w:name="_Toc142108899"/>
      <w:bookmarkStart w:id="11" w:name="_Toc142306844"/>
      <w:bookmarkStart w:id="12" w:name="_Toc192149075"/>
      <w:r>
        <w:lastRenderedPageBreak/>
        <w:t>Version log</w:t>
      </w:r>
      <w:bookmarkEnd w:id="10"/>
      <w:bookmarkEnd w:id="11"/>
      <w:bookmarkEnd w:id="12"/>
    </w:p>
    <w:p w14:paraId="0A599500" w14:textId="77777777" w:rsidR="00EC4EB4" w:rsidRDefault="00EC4EB4" w:rsidP="00CF2347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2734"/>
        <w:gridCol w:w="4703"/>
      </w:tblGrid>
      <w:tr w:rsidR="00E313B1" w:rsidRPr="006378CB" w14:paraId="7C6A2C48" w14:textId="77777777" w:rsidTr="00A21C15">
        <w:tc>
          <w:tcPr>
            <w:tcW w:w="2906" w:type="dxa"/>
            <w:shd w:val="clear" w:color="auto" w:fill="auto"/>
          </w:tcPr>
          <w:p w14:paraId="2B493EF6" w14:textId="67C240DF" w:rsidR="00E313B1" w:rsidRPr="006378CB" w:rsidRDefault="00E313B1" w:rsidP="00CF2347">
            <w:r w:rsidRPr="006378CB">
              <w:t>Review interval</w:t>
            </w:r>
          </w:p>
        </w:tc>
        <w:tc>
          <w:tcPr>
            <w:tcW w:w="2734" w:type="dxa"/>
            <w:shd w:val="clear" w:color="auto" w:fill="auto"/>
          </w:tcPr>
          <w:p w14:paraId="340121EF" w14:textId="77777777" w:rsidR="00E313B1" w:rsidRPr="006378CB" w:rsidRDefault="00E313B1" w:rsidP="00CF2347">
            <w:r w:rsidRPr="006378CB">
              <w:t>New review start date</w:t>
            </w:r>
          </w:p>
        </w:tc>
        <w:tc>
          <w:tcPr>
            <w:tcW w:w="4703" w:type="dxa"/>
            <w:shd w:val="clear" w:color="auto" w:fill="auto"/>
          </w:tcPr>
          <w:p w14:paraId="2A7F9B01" w14:textId="77777777" w:rsidR="00E313B1" w:rsidRPr="006378CB" w:rsidRDefault="00E313B1" w:rsidP="00CF2347">
            <w:r w:rsidRPr="006378CB">
              <w:t>New review due by</w:t>
            </w:r>
          </w:p>
        </w:tc>
      </w:tr>
      <w:tr w:rsidR="00E313B1" w:rsidRPr="006378CB" w14:paraId="48B4DA33" w14:textId="77777777" w:rsidTr="00A21C15">
        <w:tc>
          <w:tcPr>
            <w:tcW w:w="2906" w:type="dxa"/>
            <w:shd w:val="clear" w:color="auto" w:fill="auto"/>
          </w:tcPr>
          <w:p w14:paraId="1031CBD5" w14:textId="5EA6B977" w:rsidR="00E313B1" w:rsidRPr="006378CB" w:rsidRDefault="001A4CAB" w:rsidP="00CF2347">
            <w:r>
              <w:t>Yearly</w:t>
            </w:r>
          </w:p>
        </w:tc>
        <w:tc>
          <w:tcPr>
            <w:tcW w:w="2734" w:type="dxa"/>
            <w:shd w:val="clear" w:color="auto" w:fill="auto"/>
          </w:tcPr>
          <w:p w14:paraId="61655FA7" w14:textId="5E46CEC9" w:rsidR="00E313B1" w:rsidRPr="006378CB" w:rsidRDefault="00BE4437" w:rsidP="00CF2347">
            <w:r>
              <w:t xml:space="preserve">July </w:t>
            </w:r>
            <w:r w:rsidR="00275664">
              <w:t>2026</w:t>
            </w:r>
          </w:p>
        </w:tc>
        <w:tc>
          <w:tcPr>
            <w:tcW w:w="4703" w:type="dxa"/>
            <w:shd w:val="clear" w:color="auto" w:fill="auto"/>
          </w:tcPr>
          <w:p w14:paraId="09136921" w14:textId="59F3EC53" w:rsidR="00E313B1" w:rsidRPr="006378CB" w:rsidRDefault="00BE4437" w:rsidP="00CF2347">
            <w:r>
              <w:t>August</w:t>
            </w:r>
            <w:r w:rsidR="001717F4">
              <w:t xml:space="preserve"> 202</w:t>
            </w:r>
            <w:r w:rsidR="00275664">
              <w:t>6</w:t>
            </w:r>
          </w:p>
        </w:tc>
      </w:tr>
    </w:tbl>
    <w:p w14:paraId="5D23ADBE" w14:textId="77777777" w:rsidR="00E313B1" w:rsidRPr="006378CB" w:rsidRDefault="00E313B1" w:rsidP="00CF2347"/>
    <w:p w14:paraId="3CCD3C59" w14:textId="77777777" w:rsidR="00E313B1" w:rsidRPr="006378CB" w:rsidRDefault="00E313B1" w:rsidP="00CF2347">
      <w:r w:rsidRPr="006378CB">
        <w:t>Version history</w:t>
      </w:r>
    </w:p>
    <w:p w14:paraId="2890F282" w14:textId="77777777" w:rsidR="00E313B1" w:rsidRPr="006378CB" w:rsidRDefault="00E313B1" w:rsidP="00CF2347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1345"/>
        <w:gridCol w:w="1569"/>
        <w:gridCol w:w="6095"/>
      </w:tblGrid>
      <w:tr w:rsidR="00E313B1" w:rsidRPr="006378CB" w14:paraId="7B2602CE" w14:textId="77777777" w:rsidTr="00BE4437">
        <w:tc>
          <w:tcPr>
            <w:tcW w:w="1334" w:type="dxa"/>
            <w:shd w:val="clear" w:color="auto" w:fill="auto"/>
          </w:tcPr>
          <w:p w14:paraId="5BB42656" w14:textId="77777777" w:rsidR="00E313B1" w:rsidRPr="006378CB" w:rsidRDefault="00E313B1" w:rsidP="00CF2347">
            <w:r w:rsidRPr="006378CB">
              <w:t>Version</w:t>
            </w:r>
          </w:p>
        </w:tc>
        <w:tc>
          <w:tcPr>
            <w:tcW w:w="1345" w:type="dxa"/>
            <w:shd w:val="clear" w:color="auto" w:fill="auto"/>
          </w:tcPr>
          <w:p w14:paraId="292FAB87" w14:textId="77777777" w:rsidR="00E313B1" w:rsidRPr="006378CB" w:rsidRDefault="00E313B1" w:rsidP="00CF2347">
            <w:r w:rsidRPr="006378CB">
              <w:t>Publication date</w:t>
            </w:r>
          </w:p>
        </w:tc>
        <w:tc>
          <w:tcPr>
            <w:tcW w:w="1569" w:type="dxa"/>
            <w:shd w:val="clear" w:color="auto" w:fill="auto"/>
          </w:tcPr>
          <w:p w14:paraId="24D41E4E" w14:textId="77777777" w:rsidR="00E313B1" w:rsidRPr="006378CB" w:rsidRDefault="00E313B1" w:rsidP="00CF2347">
            <w:r w:rsidRPr="006378CB">
              <w:t>Approved by</w:t>
            </w:r>
          </w:p>
        </w:tc>
        <w:tc>
          <w:tcPr>
            <w:tcW w:w="6095" w:type="dxa"/>
            <w:shd w:val="clear" w:color="auto" w:fill="auto"/>
          </w:tcPr>
          <w:p w14:paraId="789B5C04" w14:textId="77777777" w:rsidR="00E313B1" w:rsidRPr="006378CB" w:rsidRDefault="00E313B1" w:rsidP="00CF2347">
            <w:r w:rsidRPr="006378CB">
              <w:t>Notes</w:t>
            </w:r>
          </w:p>
        </w:tc>
      </w:tr>
      <w:tr w:rsidR="00E313B1" w:rsidRPr="006378CB" w14:paraId="04EC348F" w14:textId="77777777" w:rsidTr="00BE4437">
        <w:tc>
          <w:tcPr>
            <w:tcW w:w="1334" w:type="dxa"/>
            <w:shd w:val="clear" w:color="auto" w:fill="auto"/>
          </w:tcPr>
          <w:p w14:paraId="7C4694B0" w14:textId="7A3FD7AE" w:rsidR="00E313B1" w:rsidRPr="006378CB" w:rsidRDefault="001A4CAB" w:rsidP="00CF2347">
            <w:r>
              <w:t>2</w:t>
            </w:r>
            <w:r w:rsidR="00275664">
              <w:t>4</w:t>
            </w:r>
            <w:r>
              <w:t>-2</w:t>
            </w:r>
            <w:r w:rsidR="00275664">
              <w:t>5</w:t>
            </w:r>
            <w:r>
              <w:t>.01</w:t>
            </w:r>
          </w:p>
        </w:tc>
        <w:tc>
          <w:tcPr>
            <w:tcW w:w="1345" w:type="dxa"/>
            <w:shd w:val="clear" w:color="auto" w:fill="auto"/>
          </w:tcPr>
          <w:p w14:paraId="3AC32DE2" w14:textId="25FA6C97" w:rsidR="00E313B1" w:rsidRPr="006378CB" w:rsidRDefault="002205C7" w:rsidP="00CF2347">
            <w:r>
              <w:t>28.05.2025</w:t>
            </w:r>
          </w:p>
        </w:tc>
        <w:tc>
          <w:tcPr>
            <w:tcW w:w="1569" w:type="dxa"/>
            <w:shd w:val="clear" w:color="auto" w:fill="auto"/>
          </w:tcPr>
          <w:p w14:paraId="6CC3FA03" w14:textId="11F4A906" w:rsidR="00E313B1" w:rsidRPr="001576F0" w:rsidRDefault="001A4CAB" w:rsidP="00CF2347">
            <w:r>
              <w:t xml:space="preserve">PhD Academy Assistant </w:t>
            </w:r>
            <w:r w:rsidR="00275664">
              <w:t>Manager (Casework and Advice)</w:t>
            </w:r>
          </w:p>
        </w:tc>
        <w:tc>
          <w:tcPr>
            <w:tcW w:w="6095" w:type="dxa"/>
            <w:shd w:val="clear" w:color="auto" w:fill="auto"/>
          </w:tcPr>
          <w:p w14:paraId="355B26CC" w14:textId="09B95973" w:rsidR="00E313B1" w:rsidRPr="00691414" w:rsidRDefault="00275664" w:rsidP="00CF2347">
            <w:r>
              <w:t>First published version</w:t>
            </w:r>
          </w:p>
        </w:tc>
      </w:tr>
    </w:tbl>
    <w:p w14:paraId="6CAD7D78" w14:textId="77777777" w:rsidR="00E313B1" w:rsidRPr="006378CB" w:rsidRDefault="00E313B1" w:rsidP="00CF2347"/>
    <w:p w14:paraId="56B3512A" w14:textId="77777777" w:rsidR="00E313B1" w:rsidRPr="006378CB" w:rsidRDefault="00E313B1" w:rsidP="00CF2347">
      <w:r w:rsidRPr="006378CB">
        <w:t>Contacts</w:t>
      </w:r>
      <w:r w:rsidRPr="006378CB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3511"/>
        <w:gridCol w:w="4337"/>
      </w:tblGrid>
      <w:tr w:rsidR="001E0379" w:rsidRPr="006378CB" w14:paraId="708792C5" w14:textId="77777777" w:rsidTr="00A21C15">
        <w:tc>
          <w:tcPr>
            <w:tcW w:w="2495" w:type="dxa"/>
            <w:shd w:val="clear" w:color="auto" w:fill="auto"/>
          </w:tcPr>
          <w:p w14:paraId="383D99BE" w14:textId="77777777" w:rsidR="00E313B1" w:rsidRPr="006378CB" w:rsidRDefault="00E313B1" w:rsidP="00CF2347">
            <w:r w:rsidRPr="006378CB">
              <w:t>Query type</w:t>
            </w:r>
          </w:p>
        </w:tc>
        <w:tc>
          <w:tcPr>
            <w:tcW w:w="3511" w:type="dxa"/>
            <w:shd w:val="clear" w:color="auto" w:fill="auto"/>
          </w:tcPr>
          <w:p w14:paraId="2E3FCD90" w14:textId="77777777" w:rsidR="00E313B1" w:rsidRPr="006378CB" w:rsidRDefault="00E313B1" w:rsidP="00CF2347">
            <w:r w:rsidRPr="006378CB">
              <w:t>Contact</w:t>
            </w:r>
          </w:p>
        </w:tc>
        <w:tc>
          <w:tcPr>
            <w:tcW w:w="4337" w:type="dxa"/>
            <w:shd w:val="clear" w:color="auto" w:fill="auto"/>
          </w:tcPr>
          <w:p w14:paraId="60BDE859" w14:textId="77777777" w:rsidR="00E313B1" w:rsidRPr="006378CB" w:rsidRDefault="00E313B1" w:rsidP="00CF2347">
            <w:r w:rsidRPr="006378CB">
              <w:t>Email</w:t>
            </w:r>
          </w:p>
        </w:tc>
      </w:tr>
      <w:tr w:rsidR="001E0379" w:rsidRPr="006378CB" w14:paraId="5B183081" w14:textId="77777777" w:rsidTr="00A21C15">
        <w:tc>
          <w:tcPr>
            <w:tcW w:w="2495" w:type="dxa"/>
            <w:shd w:val="clear" w:color="auto" w:fill="auto"/>
          </w:tcPr>
          <w:p w14:paraId="1C1673C0" w14:textId="124739DB" w:rsidR="00E313B1" w:rsidRPr="006378CB" w:rsidRDefault="00E313B1" w:rsidP="00CF2347">
            <w:r w:rsidRPr="006378CB">
              <w:t>Operational</w:t>
            </w:r>
          </w:p>
        </w:tc>
        <w:tc>
          <w:tcPr>
            <w:tcW w:w="3511" w:type="dxa"/>
            <w:shd w:val="clear" w:color="auto" w:fill="auto"/>
          </w:tcPr>
          <w:p w14:paraId="24633AAF" w14:textId="1EA88BFA" w:rsidR="00E313B1" w:rsidRPr="006378CB" w:rsidRDefault="00E313B1" w:rsidP="00CF2347">
            <w:r w:rsidRPr="006378CB">
              <w:t>PhD Academy,</w:t>
            </w:r>
            <w:r w:rsidR="003264E8">
              <w:t xml:space="preserve"> Research Degrees Management </w:t>
            </w:r>
            <w:r w:rsidRPr="006378CB">
              <w:t>Team</w:t>
            </w:r>
          </w:p>
        </w:tc>
        <w:tc>
          <w:tcPr>
            <w:tcW w:w="4337" w:type="dxa"/>
            <w:shd w:val="clear" w:color="auto" w:fill="auto"/>
          </w:tcPr>
          <w:p w14:paraId="0DCF0C51" w14:textId="683CA06C" w:rsidR="00E313B1" w:rsidRPr="006378CB" w:rsidRDefault="008A026A" w:rsidP="00CF2347">
            <w:hyperlink r:id="rId14" w:history="1">
              <w:r w:rsidR="001E0379" w:rsidRPr="0073451D">
                <w:rPr>
                  <w:rStyle w:val="Hyperlink"/>
                </w:rPr>
                <w:t>phdacademy@lse.ac.uk</w:t>
              </w:r>
            </w:hyperlink>
          </w:p>
        </w:tc>
      </w:tr>
      <w:tr w:rsidR="001E0379" w:rsidRPr="006378CB" w14:paraId="5FD5E27A" w14:textId="77777777" w:rsidTr="00A21C15">
        <w:tc>
          <w:tcPr>
            <w:tcW w:w="2495" w:type="dxa"/>
            <w:shd w:val="clear" w:color="auto" w:fill="auto"/>
          </w:tcPr>
          <w:p w14:paraId="4A099DBA" w14:textId="609FE83A" w:rsidR="00E313B1" w:rsidRPr="006378CB" w:rsidRDefault="00357ADD" w:rsidP="00CF2347">
            <w:r>
              <w:t>P</w:t>
            </w:r>
            <w:r w:rsidR="00E313B1" w:rsidRPr="006378CB">
              <w:t>olicy</w:t>
            </w:r>
          </w:p>
        </w:tc>
        <w:tc>
          <w:tcPr>
            <w:tcW w:w="3511" w:type="dxa"/>
            <w:shd w:val="clear" w:color="auto" w:fill="auto"/>
          </w:tcPr>
          <w:p w14:paraId="6DF4D2BE" w14:textId="1324B07A" w:rsidR="00E313B1" w:rsidRPr="006378CB" w:rsidRDefault="001D31EC" w:rsidP="00CF2347">
            <w:r>
              <w:t>PhD Academy Assistant Manager (Casework and Records)</w:t>
            </w:r>
          </w:p>
        </w:tc>
        <w:tc>
          <w:tcPr>
            <w:tcW w:w="4337" w:type="dxa"/>
            <w:shd w:val="clear" w:color="auto" w:fill="auto"/>
          </w:tcPr>
          <w:p w14:paraId="6445AB9F" w14:textId="66928F63" w:rsidR="00E313B1" w:rsidRPr="006378CB" w:rsidRDefault="008A026A" w:rsidP="00CF2347">
            <w:hyperlink r:id="rId15" w:history="1">
              <w:r w:rsidR="003264E8" w:rsidRPr="00DE6ECD">
                <w:rPr>
                  <w:rStyle w:val="Hyperlink"/>
                </w:rPr>
                <w:t>phdacademy@lse.ac.uk</w:t>
              </w:r>
            </w:hyperlink>
          </w:p>
        </w:tc>
      </w:tr>
    </w:tbl>
    <w:p w14:paraId="2B5E5BDB" w14:textId="77777777" w:rsidR="00E313B1" w:rsidRDefault="00E313B1" w:rsidP="00CF2347"/>
    <w:p w14:paraId="734FC0C9" w14:textId="77777777" w:rsidR="00AE361B" w:rsidRDefault="00AE361B" w:rsidP="00CF2347">
      <w:r>
        <w:t>Feedback</w:t>
      </w:r>
    </w:p>
    <w:tbl>
      <w:tblPr>
        <w:tblStyle w:val="TableGrid"/>
        <w:tblW w:w="10343" w:type="dxa"/>
        <w:tblInd w:w="0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AE361B" w14:paraId="052B78C6" w14:textId="77777777" w:rsidTr="00A21C1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C9CB" w14:textId="77777777" w:rsidR="00AE361B" w:rsidRDefault="00AE361B" w:rsidP="00CF2347">
            <w:r>
              <w:t>Mechanism description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4472" w14:textId="77777777" w:rsidR="00AE361B" w:rsidRDefault="00AE361B" w:rsidP="00CF2347">
            <w:r>
              <w:t>Mechanism access details</w:t>
            </w:r>
          </w:p>
        </w:tc>
      </w:tr>
      <w:tr w:rsidR="00AE361B" w14:paraId="541F910D" w14:textId="77777777" w:rsidTr="00A21C1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EF9C" w14:textId="767E08AF" w:rsidR="00AE361B" w:rsidRDefault="003264E8" w:rsidP="00CF2347">
            <w:r>
              <w:t>Email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2FE6" w14:textId="6FC3747A" w:rsidR="00AE361B" w:rsidRDefault="008A026A" w:rsidP="00CF2347">
            <w:hyperlink r:id="rId16" w:history="1">
              <w:r w:rsidR="003264E8" w:rsidRPr="00DE6ECD">
                <w:rPr>
                  <w:rStyle w:val="Hyperlink"/>
                </w:rPr>
                <w:t>phdacademy@lse.ac.uk</w:t>
              </w:r>
            </w:hyperlink>
            <w:r w:rsidR="003264E8">
              <w:t xml:space="preserve"> </w:t>
            </w:r>
          </w:p>
        </w:tc>
      </w:tr>
    </w:tbl>
    <w:p w14:paraId="64AD3C5A" w14:textId="77777777" w:rsidR="00AE361B" w:rsidRPr="006378CB" w:rsidRDefault="00AE361B" w:rsidP="00CF2347"/>
    <w:p w14:paraId="5DF6ABDC" w14:textId="77777777" w:rsidR="00E313B1" w:rsidRPr="006378CB" w:rsidRDefault="00E313B1" w:rsidP="00CF2347">
      <w:r w:rsidRPr="006378CB">
        <w:t>Communications and Training</w:t>
      </w:r>
    </w:p>
    <w:p w14:paraId="5B2C05D0" w14:textId="77777777" w:rsidR="00E313B1" w:rsidRPr="006378CB" w:rsidRDefault="00E313B1" w:rsidP="00CF2347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866"/>
        <w:gridCol w:w="4276"/>
      </w:tblGrid>
      <w:tr w:rsidR="00E313B1" w:rsidRPr="006378CB" w14:paraId="457EB996" w14:textId="77777777" w:rsidTr="00A21C15">
        <w:tc>
          <w:tcPr>
            <w:tcW w:w="3201" w:type="dxa"/>
            <w:shd w:val="clear" w:color="auto" w:fill="auto"/>
          </w:tcPr>
          <w:p w14:paraId="42E7F62C" w14:textId="77777777" w:rsidR="00E313B1" w:rsidRPr="006378CB" w:rsidRDefault="00E313B1" w:rsidP="00CF2347">
            <w:r w:rsidRPr="006378CB">
              <w:t>Query</w:t>
            </w:r>
          </w:p>
        </w:tc>
        <w:tc>
          <w:tcPr>
            <w:tcW w:w="2866" w:type="dxa"/>
            <w:shd w:val="clear" w:color="auto" w:fill="auto"/>
          </w:tcPr>
          <w:p w14:paraId="57DBC841" w14:textId="77777777" w:rsidR="00E313B1" w:rsidRPr="006378CB" w:rsidRDefault="00E313B1" w:rsidP="00CF2347">
            <w:r w:rsidRPr="006378CB">
              <w:t>Answer</w:t>
            </w:r>
          </w:p>
        </w:tc>
        <w:tc>
          <w:tcPr>
            <w:tcW w:w="4276" w:type="dxa"/>
            <w:shd w:val="clear" w:color="auto" w:fill="auto"/>
          </w:tcPr>
          <w:p w14:paraId="259E5063" w14:textId="77777777" w:rsidR="00E313B1" w:rsidRPr="006378CB" w:rsidRDefault="00E313B1" w:rsidP="00CF2347">
            <w:r w:rsidRPr="006378CB">
              <w:t>Notes</w:t>
            </w:r>
          </w:p>
        </w:tc>
      </w:tr>
      <w:tr w:rsidR="00E313B1" w:rsidRPr="006378CB" w14:paraId="6694F440" w14:textId="77777777" w:rsidTr="00A21C15">
        <w:tc>
          <w:tcPr>
            <w:tcW w:w="3201" w:type="dxa"/>
            <w:shd w:val="clear" w:color="auto" w:fill="auto"/>
          </w:tcPr>
          <w:p w14:paraId="29A27E3E" w14:textId="77777777" w:rsidR="00E313B1" w:rsidRPr="006378CB" w:rsidRDefault="00E313B1" w:rsidP="00CF2347">
            <w:r w:rsidRPr="006378CB">
              <w:t>Will this document be publicised through internal communications?</w:t>
            </w:r>
          </w:p>
        </w:tc>
        <w:tc>
          <w:tcPr>
            <w:tcW w:w="2866" w:type="dxa"/>
            <w:shd w:val="clear" w:color="auto" w:fill="auto"/>
          </w:tcPr>
          <w:p w14:paraId="59D1E6B1" w14:textId="77777777" w:rsidR="00E313B1" w:rsidRPr="006378CB" w:rsidRDefault="00E313B1" w:rsidP="00CF2347">
            <w:r w:rsidRPr="003264E8">
              <w:rPr>
                <w:u w:val="single"/>
              </w:rPr>
              <w:t>Yes</w:t>
            </w:r>
            <w:r w:rsidRPr="006378CB">
              <w:t>/No</w:t>
            </w:r>
          </w:p>
        </w:tc>
        <w:tc>
          <w:tcPr>
            <w:tcW w:w="4276" w:type="dxa"/>
            <w:shd w:val="clear" w:color="auto" w:fill="auto"/>
          </w:tcPr>
          <w:p w14:paraId="648BE9CB" w14:textId="1237917F" w:rsidR="00E313B1" w:rsidRPr="006378CB" w:rsidRDefault="003264E8" w:rsidP="00CF2347">
            <w:r>
              <w:t>A link to th</w:t>
            </w:r>
            <w:r w:rsidR="00275664">
              <w:t>is form will be posted on the PhD Academy’s A-Z of forms page, and the form will be circulated to departments as part of the annual progress review and upgrade assessment reporting process</w:t>
            </w:r>
            <w:r>
              <w:t xml:space="preserve">. </w:t>
            </w:r>
          </w:p>
        </w:tc>
      </w:tr>
      <w:tr w:rsidR="00F73510" w:rsidRPr="006378CB" w14:paraId="4F1C7380" w14:textId="77777777" w:rsidTr="00A21C15">
        <w:trPr>
          <w:trHeight w:val="301"/>
        </w:trPr>
        <w:tc>
          <w:tcPr>
            <w:tcW w:w="3201" w:type="dxa"/>
            <w:shd w:val="clear" w:color="auto" w:fill="auto"/>
          </w:tcPr>
          <w:p w14:paraId="7B6B1D7A" w14:textId="77777777" w:rsidR="00F73510" w:rsidRPr="006378CB" w:rsidRDefault="00F73510" w:rsidP="00CF2347">
            <w:r w:rsidRPr="006378CB">
              <w:t>Will training needs arise from this document?</w:t>
            </w:r>
          </w:p>
        </w:tc>
        <w:tc>
          <w:tcPr>
            <w:tcW w:w="2866" w:type="dxa"/>
            <w:shd w:val="clear" w:color="auto" w:fill="auto"/>
          </w:tcPr>
          <w:p w14:paraId="5756D68B" w14:textId="2546CE95" w:rsidR="00F73510" w:rsidRPr="006378CB" w:rsidRDefault="00F73510" w:rsidP="00CF2347">
            <w:r w:rsidRPr="00F73510">
              <w:t>Yes</w:t>
            </w:r>
            <w:r w:rsidRPr="006378CB">
              <w:t>/</w:t>
            </w:r>
            <w:r w:rsidRPr="003264E8">
              <w:rPr>
                <w:u w:val="single"/>
              </w:rPr>
              <w:t>No</w:t>
            </w:r>
          </w:p>
        </w:tc>
        <w:tc>
          <w:tcPr>
            <w:tcW w:w="4276" w:type="dxa"/>
            <w:shd w:val="clear" w:color="auto" w:fill="auto"/>
          </w:tcPr>
          <w:p w14:paraId="39716AD6" w14:textId="6148614D" w:rsidR="00F73510" w:rsidRPr="006378CB" w:rsidRDefault="003264E8" w:rsidP="00CF2347">
            <w:r>
              <w:t>N/A</w:t>
            </w:r>
          </w:p>
        </w:tc>
      </w:tr>
    </w:tbl>
    <w:p w14:paraId="025880D0" w14:textId="77777777" w:rsidR="00B2197E" w:rsidRPr="006378CB" w:rsidRDefault="00B2197E" w:rsidP="00CF2347"/>
    <w:sectPr w:rsidR="00B2197E" w:rsidRPr="006378CB" w:rsidSect="001B3FC7">
      <w:headerReference w:type="default" r:id="rId17"/>
      <w:footerReference w:type="default" r:id="rId18"/>
      <w:pgSz w:w="11906" w:h="16838"/>
      <w:pgMar w:top="1843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8B00" w14:textId="77777777" w:rsidR="007F6E6C" w:rsidRDefault="007F6E6C" w:rsidP="00ED58B6">
      <w:r>
        <w:separator/>
      </w:r>
    </w:p>
  </w:endnote>
  <w:endnote w:type="continuationSeparator" w:id="0">
    <w:p w14:paraId="2FDC4524" w14:textId="77777777" w:rsidR="007F6E6C" w:rsidRDefault="007F6E6C" w:rsidP="00ED58B6">
      <w:r>
        <w:continuationSeparator/>
      </w:r>
    </w:p>
  </w:endnote>
  <w:endnote w:type="continuationNotice" w:id="1">
    <w:p w14:paraId="52A5CA87" w14:textId="77777777" w:rsidR="007F6E6C" w:rsidRDefault="007F6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9795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A9F6A3" w14:textId="4ABE9E88" w:rsidR="007C6F9B" w:rsidRDefault="007C6F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4902B5" w14:textId="7BF582DB" w:rsidR="006B3B54" w:rsidRDefault="006B3B54" w:rsidP="00ED5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D33A" w14:textId="77777777" w:rsidR="007F6E6C" w:rsidRDefault="007F6E6C" w:rsidP="00ED58B6">
      <w:r>
        <w:separator/>
      </w:r>
    </w:p>
  </w:footnote>
  <w:footnote w:type="continuationSeparator" w:id="0">
    <w:p w14:paraId="17D86F74" w14:textId="77777777" w:rsidR="007F6E6C" w:rsidRDefault="007F6E6C" w:rsidP="00ED58B6">
      <w:r>
        <w:continuationSeparator/>
      </w:r>
    </w:p>
  </w:footnote>
  <w:footnote w:type="continuationNotice" w:id="1">
    <w:p w14:paraId="42F7E5B4" w14:textId="77777777" w:rsidR="007F6E6C" w:rsidRDefault="007F6E6C"/>
  </w:footnote>
  <w:footnote w:id="2">
    <w:p w14:paraId="11A9A9EA" w14:textId="19198923" w:rsidR="00275664" w:rsidRDefault="00275664">
      <w:pPr>
        <w:pStyle w:val="FootnoteText"/>
      </w:pPr>
      <w:r>
        <w:rPr>
          <w:rStyle w:val="FootnoteReference"/>
        </w:rPr>
        <w:footnoteRef/>
      </w:r>
      <w:r>
        <w:t xml:space="preserve"> If you are a pre-upgrade </w:t>
      </w:r>
      <w:proofErr w:type="spellStart"/>
      <w:r>
        <w:t>MRes</w:t>
      </w:r>
      <w:proofErr w:type="spellEnd"/>
      <w:r>
        <w:t xml:space="preserve">/PhD student, please </w:t>
      </w:r>
      <w:r w:rsidR="00833046">
        <w:t xml:space="preserve">follow </w:t>
      </w:r>
      <w:hyperlink r:id="rId1" w:history="1">
        <w:r w:rsidR="00833046" w:rsidRPr="00833046">
          <w:rPr>
            <w:rStyle w:val="Hyperlink"/>
          </w:rPr>
          <w:t>this process</w:t>
        </w:r>
      </w:hyperlink>
      <w:r>
        <w:t>.</w:t>
      </w:r>
    </w:p>
    <w:p w14:paraId="6FC65629" w14:textId="77777777" w:rsidR="00275664" w:rsidRDefault="00275664">
      <w:pPr>
        <w:pStyle w:val="FootnoteText"/>
      </w:pPr>
    </w:p>
  </w:footnote>
  <w:footnote w:id="3">
    <w:p w14:paraId="6CDD0A8F" w14:textId="1E8AF189" w:rsidR="00DE3D75" w:rsidRDefault="00DE3D75" w:rsidP="00DE3D75">
      <w:pPr>
        <w:pStyle w:val="FootnoteText"/>
      </w:pPr>
      <w:r>
        <w:rPr>
          <w:rStyle w:val="FootnoteReference"/>
        </w:rPr>
        <w:footnoteRef/>
      </w:r>
      <w:r>
        <w:t xml:space="preserve"> This includes </w:t>
      </w:r>
      <w:r w:rsidRPr="00C87210">
        <w:rPr>
          <w:bCs/>
          <w:iCs/>
        </w:rPr>
        <w:t xml:space="preserve">your ability to attend teaching, </w:t>
      </w:r>
      <w:r>
        <w:rPr>
          <w:bCs/>
          <w:iCs/>
        </w:rPr>
        <w:t xml:space="preserve">engage in supervision, conduct research, </w:t>
      </w:r>
      <w:r w:rsidRPr="00C87210">
        <w:rPr>
          <w:bCs/>
          <w:iCs/>
        </w:rPr>
        <w:t xml:space="preserve">submit work, or </w:t>
      </w:r>
      <w:r>
        <w:rPr>
          <w:bCs/>
          <w:iCs/>
        </w:rPr>
        <w:t xml:space="preserve">otherwise </w:t>
      </w:r>
      <w:r w:rsidRPr="00C87210">
        <w:rPr>
          <w:bCs/>
          <w:iCs/>
        </w:rPr>
        <w:t>engage with your studies</w:t>
      </w:r>
      <w:r>
        <w:rPr>
          <w:bCs/>
          <w:iCs/>
        </w:rPr>
        <w:t>.</w:t>
      </w:r>
      <w:r>
        <w:rPr>
          <w:bCs/>
          <w:iCs/>
        </w:rPr>
        <w:br/>
      </w:r>
    </w:p>
  </w:footnote>
  <w:footnote w:id="4">
    <w:p w14:paraId="67B214BD" w14:textId="7513E696" w:rsidR="00DE3D75" w:rsidRDefault="00DE3D75">
      <w:pPr>
        <w:pStyle w:val="FootnoteText"/>
      </w:pPr>
      <w:r>
        <w:rPr>
          <w:rStyle w:val="FootnoteReference"/>
        </w:rPr>
        <w:footnoteRef/>
      </w:r>
      <w:r>
        <w:t xml:space="preserve"> Your supervisors are expected to be pastorally </w:t>
      </w:r>
      <w:r w:rsidR="00833046">
        <w:t>aware and</w:t>
      </w:r>
      <w:r>
        <w:t xml:space="preserve"> should be able to help you to navigate School sources of support. Alongside your supervisors, you are also entitled to seek support from </w:t>
      </w:r>
      <w:r>
        <w:rPr>
          <w:bCs/>
          <w:iCs/>
        </w:rPr>
        <w:t xml:space="preserve">your programme director, your departmental programme manager/administrator, the </w:t>
      </w:r>
      <w:r w:rsidRPr="00C87210">
        <w:rPr>
          <w:bCs/>
          <w:iCs/>
        </w:rPr>
        <w:t>Student Wellbeing Service</w:t>
      </w:r>
      <w:r>
        <w:rPr>
          <w:bCs/>
          <w:iCs/>
        </w:rPr>
        <w:t xml:space="preserve">, the PhD Academy or other School </w:t>
      </w:r>
      <w:hyperlink r:id="rId2" w:history="1">
        <w:r w:rsidRPr="00C87210">
          <w:rPr>
            <w:rStyle w:val="Hyperlink"/>
            <w:bCs/>
            <w:iCs/>
          </w:rPr>
          <w:t>sources of support</w:t>
        </w:r>
      </w:hyperlink>
      <w:r>
        <w:rPr>
          <w:bCs/>
          <w:iCs/>
        </w:rPr>
        <w:t>.</w:t>
      </w:r>
      <w:r>
        <w:rPr>
          <w:bCs/>
          <w:iCs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A6B3" w14:textId="1724BBA6" w:rsidR="00A94A43" w:rsidRDefault="00EE38FB" w:rsidP="00D1537E">
    <w:pPr>
      <w:pStyle w:val="Header"/>
      <w:jc w:val="right"/>
      <w:rPr>
        <w:bCs/>
      </w:rPr>
    </w:pPr>
    <w:r w:rsidRPr="00960673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923755E" wp14:editId="2836C14B">
              <wp:simplePos x="0" y="0"/>
              <wp:positionH relativeFrom="column">
                <wp:posOffset>2958158</wp:posOffset>
              </wp:positionH>
              <wp:positionV relativeFrom="paragraph">
                <wp:posOffset>-1285174</wp:posOffset>
              </wp:positionV>
              <wp:extent cx="4757498" cy="1780403"/>
              <wp:effectExtent l="95250" t="247650" r="100330" b="25844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337956">
                        <a:off x="0" y="0"/>
                        <a:ext cx="4757498" cy="1780403"/>
                      </a:xfrm>
                      <a:prstGeom prst="rect">
                        <a:avLst/>
                      </a:prstGeom>
                      <a:solidFill>
                        <a:srgbClr val="C4D600"/>
                      </a:solidFill>
                      <a:ln>
                        <a:solidFill>
                          <a:srgbClr val="C4D6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B579E6" id="Rectangle 5" o:spid="_x0000_s1026" style="position:absolute;margin-left:232.95pt;margin-top:-101.2pt;width:374.6pt;height:140.2pt;rotation:369138fd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" fillcolor="#c4d600" strokecolor="#c4d600" strokeweight="1pt"/>
          </w:pict>
        </mc:Fallback>
      </mc:AlternateContent>
    </w:r>
    <w:r w:rsidR="006B3B54" w:rsidRPr="00960673">
      <w:rPr>
        <w:noProof/>
      </w:rPr>
      <w:drawing>
        <wp:anchor distT="0" distB="0" distL="114300" distR="114300" simplePos="0" relativeHeight="251658240" behindDoc="0" locked="0" layoutInCell="1" allowOverlap="1" wp14:anchorId="66485527" wp14:editId="7FF794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78677" cy="601363"/>
          <wp:effectExtent l="0" t="0" r="0" b="0"/>
          <wp:wrapNone/>
          <wp:docPr id="56" name="Picture 56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" name="Picture 279" descr="A red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677" cy="601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3119"/>
    <w:multiLevelType w:val="hybridMultilevel"/>
    <w:tmpl w:val="EC14665E"/>
    <w:lvl w:ilvl="0" w:tplc="D8D27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0645E"/>
    <w:multiLevelType w:val="hybridMultilevel"/>
    <w:tmpl w:val="87F67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971"/>
    <w:multiLevelType w:val="hybridMultilevel"/>
    <w:tmpl w:val="8CE48FF4"/>
    <w:lvl w:ilvl="0" w:tplc="DB642C6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31366"/>
    <w:multiLevelType w:val="hybridMultilevel"/>
    <w:tmpl w:val="57D03E2E"/>
    <w:lvl w:ilvl="0" w:tplc="FDEA8252">
      <w:start w:val="1"/>
      <w:numFmt w:val="decimal"/>
      <w:lvlText w:val="%1."/>
      <w:lvlJc w:val="left"/>
      <w:pPr>
        <w:ind w:left="862" w:hanging="720"/>
      </w:pPr>
      <w:rPr>
        <w:rFonts w:ascii="Arial" w:eastAsia="Arial" w:hAnsi="Arial" w:hint="default"/>
        <w:b w:val="0"/>
        <w:spacing w:val="-1"/>
        <w:w w:val="99"/>
        <w:sz w:val="22"/>
        <w:szCs w:val="22"/>
      </w:rPr>
    </w:lvl>
    <w:lvl w:ilvl="1" w:tplc="A13634BA">
      <w:start w:val="1"/>
      <w:numFmt w:val="lowerRoman"/>
      <w:lvlText w:val="(%2)"/>
      <w:lvlJc w:val="left"/>
      <w:pPr>
        <w:ind w:left="1560" w:hanging="720"/>
      </w:pPr>
      <w:rPr>
        <w:rFonts w:ascii="Arial" w:eastAsia="Arial" w:hAnsi="Arial" w:hint="default"/>
        <w:w w:val="99"/>
        <w:sz w:val="20"/>
        <w:szCs w:val="20"/>
      </w:rPr>
    </w:lvl>
    <w:lvl w:ilvl="2" w:tplc="0AF46E02">
      <w:start w:val="1"/>
      <w:numFmt w:val="bullet"/>
      <w:lvlText w:val="•"/>
      <w:lvlJc w:val="left"/>
      <w:pPr>
        <w:ind w:left="2415" w:hanging="720"/>
      </w:pPr>
      <w:rPr>
        <w:rFonts w:hint="default"/>
      </w:rPr>
    </w:lvl>
    <w:lvl w:ilvl="3" w:tplc="A64C2C4E">
      <w:start w:val="1"/>
      <w:numFmt w:val="bullet"/>
      <w:lvlText w:val="•"/>
      <w:lvlJc w:val="left"/>
      <w:pPr>
        <w:ind w:left="3271" w:hanging="720"/>
      </w:pPr>
      <w:rPr>
        <w:rFonts w:hint="default"/>
      </w:rPr>
    </w:lvl>
    <w:lvl w:ilvl="4" w:tplc="0ADE5D26">
      <w:start w:val="1"/>
      <w:numFmt w:val="bullet"/>
      <w:lvlText w:val="•"/>
      <w:lvlJc w:val="left"/>
      <w:pPr>
        <w:ind w:left="4126" w:hanging="720"/>
      </w:pPr>
      <w:rPr>
        <w:rFonts w:hint="default"/>
      </w:rPr>
    </w:lvl>
    <w:lvl w:ilvl="5" w:tplc="E1E0E4E4">
      <w:start w:val="1"/>
      <w:numFmt w:val="bullet"/>
      <w:lvlText w:val="•"/>
      <w:lvlJc w:val="left"/>
      <w:pPr>
        <w:ind w:left="4982" w:hanging="720"/>
      </w:pPr>
      <w:rPr>
        <w:rFonts w:hint="default"/>
      </w:rPr>
    </w:lvl>
    <w:lvl w:ilvl="6" w:tplc="8D8E0254">
      <w:start w:val="1"/>
      <w:numFmt w:val="bullet"/>
      <w:lvlText w:val="•"/>
      <w:lvlJc w:val="left"/>
      <w:pPr>
        <w:ind w:left="5837" w:hanging="720"/>
      </w:pPr>
      <w:rPr>
        <w:rFonts w:hint="default"/>
      </w:rPr>
    </w:lvl>
    <w:lvl w:ilvl="7" w:tplc="978C3D78">
      <w:start w:val="1"/>
      <w:numFmt w:val="bullet"/>
      <w:lvlText w:val="•"/>
      <w:lvlJc w:val="left"/>
      <w:pPr>
        <w:ind w:left="6693" w:hanging="720"/>
      </w:pPr>
      <w:rPr>
        <w:rFonts w:hint="default"/>
      </w:rPr>
    </w:lvl>
    <w:lvl w:ilvl="8" w:tplc="78CA4162">
      <w:start w:val="1"/>
      <w:numFmt w:val="bullet"/>
      <w:lvlText w:val="•"/>
      <w:lvlJc w:val="left"/>
      <w:pPr>
        <w:ind w:left="7548" w:hanging="720"/>
      </w:pPr>
      <w:rPr>
        <w:rFonts w:hint="default"/>
      </w:rPr>
    </w:lvl>
  </w:abstractNum>
  <w:abstractNum w:abstractNumId="4" w15:restartNumberingAfterBreak="0">
    <w:nsid w:val="1870338C"/>
    <w:multiLevelType w:val="hybridMultilevel"/>
    <w:tmpl w:val="65E22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9568A"/>
    <w:multiLevelType w:val="hybridMultilevel"/>
    <w:tmpl w:val="FC6A1EA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6772"/>
    <w:multiLevelType w:val="hybridMultilevel"/>
    <w:tmpl w:val="8AAA0070"/>
    <w:lvl w:ilvl="0" w:tplc="A58468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92148"/>
    <w:multiLevelType w:val="hybridMultilevel"/>
    <w:tmpl w:val="DD9C5ED4"/>
    <w:lvl w:ilvl="0" w:tplc="46B612F2">
      <w:start w:val="1"/>
      <w:numFmt w:val="decimal"/>
      <w:lvlText w:val="%1."/>
      <w:lvlJc w:val="left"/>
      <w:pPr>
        <w:ind w:left="862" w:hanging="720"/>
      </w:pPr>
      <w:rPr>
        <w:rFonts w:ascii="Arial" w:eastAsia="Arial" w:hAnsi="Arial" w:hint="default"/>
        <w:b w:val="0"/>
        <w:spacing w:val="-1"/>
        <w:w w:val="99"/>
        <w:sz w:val="22"/>
        <w:szCs w:val="22"/>
      </w:rPr>
    </w:lvl>
    <w:lvl w:ilvl="1" w:tplc="FFFFFFFF">
      <w:start w:val="1"/>
      <w:numFmt w:val="lowerRoman"/>
      <w:lvlText w:val="(%2)"/>
      <w:lvlJc w:val="left"/>
      <w:pPr>
        <w:ind w:left="1560" w:hanging="720"/>
      </w:pPr>
      <w:rPr>
        <w:rFonts w:ascii="Arial" w:eastAsia="Arial" w:hAnsi="Arial" w:hint="default"/>
        <w:w w:val="99"/>
        <w:sz w:val="20"/>
        <w:szCs w:val="20"/>
      </w:rPr>
    </w:lvl>
    <w:lvl w:ilvl="2" w:tplc="FFFFFFFF">
      <w:start w:val="1"/>
      <w:numFmt w:val="bullet"/>
      <w:lvlText w:val="•"/>
      <w:lvlJc w:val="left"/>
      <w:pPr>
        <w:ind w:left="2415" w:hanging="72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71" w:hanging="72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126" w:hanging="72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82" w:hanging="72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37" w:hanging="72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693" w:hanging="72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48" w:hanging="720"/>
      </w:pPr>
      <w:rPr>
        <w:rFonts w:hint="default"/>
      </w:rPr>
    </w:lvl>
  </w:abstractNum>
  <w:abstractNum w:abstractNumId="8" w15:restartNumberingAfterBreak="0">
    <w:nsid w:val="3E256358"/>
    <w:multiLevelType w:val="hybridMultilevel"/>
    <w:tmpl w:val="8AE02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5DD0592A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835DF"/>
    <w:multiLevelType w:val="multilevel"/>
    <w:tmpl w:val="E222B6AA"/>
    <w:lvl w:ilvl="0">
      <w:start w:val="1"/>
      <w:numFmt w:val="decimal"/>
      <w:lvlText w:val="%1."/>
      <w:lvlJc w:val="left"/>
      <w:pPr>
        <w:ind w:left="1418" w:hanging="1418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418" w:hanging="1418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1418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701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25515"/>
        </w:tabs>
        <w:ind w:left="2268" w:hanging="283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835"/>
        </w:tabs>
        <w:ind w:left="255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  <w:color w:val="auto"/>
      </w:rPr>
    </w:lvl>
  </w:abstractNum>
  <w:abstractNum w:abstractNumId="10" w15:restartNumberingAfterBreak="0">
    <w:nsid w:val="594443EE"/>
    <w:multiLevelType w:val="hybridMultilevel"/>
    <w:tmpl w:val="7820E97C"/>
    <w:lvl w:ilvl="0" w:tplc="EA7C443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D6CF5"/>
    <w:multiLevelType w:val="hybridMultilevel"/>
    <w:tmpl w:val="263AEA38"/>
    <w:lvl w:ilvl="0" w:tplc="7BFE227A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93157"/>
    <w:multiLevelType w:val="multilevel"/>
    <w:tmpl w:val="E27A260A"/>
    <w:lvl w:ilvl="0">
      <w:start w:val="1"/>
      <w:numFmt w:val="decimal"/>
      <w:lvlText w:val="%1."/>
      <w:lvlJc w:val="left"/>
      <w:pPr>
        <w:ind w:left="1418" w:hanging="1418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1418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701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25515"/>
        </w:tabs>
        <w:ind w:left="2268" w:hanging="283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835"/>
        </w:tabs>
        <w:ind w:left="255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  <w:color w:val="auto"/>
      </w:rPr>
    </w:lvl>
  </w:abstractNum>
  <w:abstractNum w:abstractNumId="13" w15:restartNumberingAfterBreak="0">
    <w:nsid w:val="6559451B"/>
    <w:multiLevelType w:val="hybridMultilevel"/>
    <w:tmpl w:val="0A1876E0"/>
    <w:lvl w:ilvl="0" w:tplc="2730E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6719B"/>
    <w:multiLevelType w:val="hybridMultilevel"/>
    <w:tmpl w:val="FC6A1EA6"/>
    <w:lvl w:ilvl="0" w:tplc="700020EA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266270">
    <w:abstractNumId w:val="12"/>
  </w:num>
  <w:num w:numId="2" w16cid:durableId="8229657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7944169">
    <w:abstractNumId w:val="8"/>
  </w:num>
  <w:num w:numId="4" w16cid:durableId="1721174830">
    <w:abstractNumId w:val="4"/>
  </w:num>
  <w:num w:numId="5" w16cid:durableId="315453050">
    <w:abstractNumId w:val="1"/>
  </w:num>
  <w:num w:numId="6" w16cid:durableId="2073459011">
    <w:abstractNumId w:val="9"/>
  </w:num>
  <w:num w:numId="7" w16cid:durableId="2127233195">
    <w:abstractNumId w:val="3"/>
  </w:num>
  <w:num w:numId="8" w16cid:durableId="1637448459">
    <w:abstractNumId w:val="0"/>
  </w:num>
  <w:num w:numId="9" w16cid:durableId="436365213">
    <w:abstractNumId w:val="2"/>
  </w:num>
  <w:num w:numId="10" w16cid:durableId="1168247209">
    <w:abstractNumId w:val="14"/>
  </w:num>
  <w:num w:numId="11" w16cid:durableId="1317227529">
    <w:abstractNumId w:val="5"/>
  </w:num>
  <w:num w:numId="12" w16cid:durableId="907039550">
    <w:abstractNumId w:val="13"/>
  </w:num>
  <w:num w:numId="13" w16cid:durableId="735126132">
    <w:abstractNumId w:val="7"/>
  </w:num>
  <w:num w:numId="14" w16cid:durableId="556431145">
    <w:abstractNumId w:val="11"/>
  </w:num>
  <w:num w:numId="15" w16cid:durableId="1548681781">
    <w:abstractNumId w:val="6"/>
  </w:num>
  <w:num w:numId="16" w16cid:durableId="1250850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54"/>
    <w:rsid w:val="00003FD7"/>
    <w:rsid w:val="00007A43"/>
    <w:rsid w:val="00013FAA"/>
    <w:rsid w:val="00014750"/>
    <w:rsid w:val="00042658"/>
    <w:rsid w:val="000438D5"/>
    <w:rsid w:val="00045314"/>
    <w:rsid w:val="00061B39"/>
    <w:rsid w:val="00063286"/>
    <w:rsid w:val="000636A6"/>
    <w:rsid w:val="00070362"/>
    <w:rsid w:val="0007286A"/>
    <w:rsid w:val="00073EDF"/>
    <w:rsid w:val="000760AA"/>
    <w:rsid w:val="000773F8"/>
    <w:rsid w:val="0008328D"/>
    <w:rsid w:val="00083952"/>
    <w:rsid w:val="00090DF1"/>
    <w:rsid w:val="00097833"/>
    <w:rsid w:val="000B1190"/>
    <w:rsid w:val="000B2EEB"/>
    <w:rsid w:val="000B38C0"/>
    <w:rsid w:val="000C1E26"/>
    <w:rsid w:val="000C6E75"/>
    <w:rsid w:val="000C7AA8"/>
    <w:rsid w:val="000D1C07"/>
    <w:rsid w:val="000E587D"/>
    <w:rsid w:val="000F5512"/>
    <w:rsid w:val="000F7BA0"/>
    <w:rsid w:val="00107E01"/>
    <w:rsid w:val="001104C7"/>
    <w:rsid w:val="00114700"/>
    <w:rsid w:val="001215FF"/>
    <w:rsid w:val="00127878"/>
    <w:rsid w:val="00131E28"/>
    <w:rsid w:val="001473AB"/>
    <w:rsid w:val="001576F0"/>
    <w:rsid w:val="00162954"/>
    <w:rsid w:val="0016301C"/>
    <w:rsid w:val="00170516"/>
    <w:rsid w:val="001717F4"/>
    <w:rsid w:val="001806D7"/>
    <w:rsid w:val="00191CA7"/>
    <w:rsid w:val="001A259F"/>
    <w:rsid w:val="001A3A2C"/>
    <w:rsid w:val="001A4CAB"/>
    <w:rsid w:val="001B3FC7"/>
    <w:rsid w:val="001B6125"/>
    <w:rsid w:val="001D31EC"/>
    <w:rsid w:val="001D70BF"/>
    <w:rsid w:val="001E0379"/>
    <w:rsid w:val="001E0FD2"/>
    <w:rsid w:val="001F2A4C"/>
    <w:rsid w:val="00200127"/>
    <w:rsid w:val="00212094"/>
    <w:rsid w:val="0021392F"/>
    <w:rsid w:val="002170D4"/>
    <w:rsid w:val="00217B7D"/>
    <w:rsid w:val="002205C7"/>
    <w:rsid w:val="002275B2"/>
    <w:rsid w:val="0023100B"/>
    <w:rsid w:val="00240CB5"/>
    <w:rsid w:val="002413B2"/>
    <w:rsid w:val="00244045"/>
    <w:rsid w:val="00247617"/>
    <w:rsid w:val="00247D44"/>
    <w:rsid w:val="0025171F"/>
    <w:rsid w:val="002560DA"/>
    <w:rsid w:val="002644DD"/>
    <w:rsid w:val="00275447"/>
    <w:rsid w:val="00275664"/>
    <w:rsid w:val="00292404"/>
    <w:rsid w:val="002969A8"/>
    <w:rsid w:val="002A42CA"/>
    <w:rsid w:val="002A6117"/>
    <w:rsid w:val="002C490A"/>
    <w:rsid w:val="002C522F"/>
    <w:rsid w:val="002D0B61"/>
    <w:rsid w:val="002D2F17"/>
    <w:rsid w:val="002D6253"/>
    <w:rsid w:val="00317070"/>
    <w:rsid w:val="0031760D"/>
    <w:rsid w:val="003264E8"/>
    <w:rsid w:val="00330C3D"/>
    <w:rsid w:val="00331262"/>
    <w:rsid w:val="0033631E"/>
    <w:rsid w:val="00336AA8"/>
    <w:rsid w:val="003573B6"/>
    <w:rsid w:val="00357460"/>
    <w:rsid w:val="00357ADD"/>
    <w:rsid w:val="00381FC3"/>
    <w:rsid w:val="00382003"/>
    <w:rsid w:val="0038446F"/>
    <w:rsid w:val="00387691"/>
    <w:rsid w:val="00391354"/>
    <w:rsid w:val="003921A0"/>
    <w:rsid w:val="003A41E5"/>
    <w:rsid w:val="003A4E97"/>
    <w:rsid w:val="003C2DAF"/>
    <w:rsid w:val="003E0B41"/>
    <w:rsid w:val="003E3AF9"/>
    <w:rsid w:val="003E559D"/>
    <w:rsid w:val="003E7D9C"/>
    <w:rsid w:val="003F3C34"/>
    <w:rsid w:val="003F420A"/>
    <w:rsid w:val="00420985"/>
    <w:rsid w:val="00424716"/>
    <w:rsid w:val="0043527D"/>
    <w:rsid w:val="004364CA"/>
    <w:rsid w:val="0044057D"/>
    <w:rsid w:val="00446B29"/>
    <w:rsid w:val="00450827"/>
    <w:rsid w:val="00463014"/>
    <w:rsid w:val="00473BC9"/>
    <w:rsid w:val="00481E3F"/>
    <w:rsid w:val="00482786"/>
    <w:rsid w:val="0048313A"/>
    <w:rsid w:val="004910E4"/>
    <w:rsid w:val="00491110"/>
    <w:rsid w:val="004B41C2"/>
    <w:rsid w:val="004C10F1"/>
    <w:rsid w:val="004F2DFB"/>
    <w:rsid w:val="004F4E58"/>
    <w:rsid w:val="00500C46"/>
    <w:rsid w:val="005039BE"/>
    <w:rsid w:val="0051349A"/>
    <w:rsid w:val="00523BCD"/>
    <w:rsid w:val="00530FA3"/>
    <w:rsid w:val="005327A3"/>
    <w:rsid w:val="00542547"/>
    <w:rsid w:val="00547E1B"/>
    <w:rsid w:val="00557277"/>
    <w:rsid w:val="00567757"/>
    <w:rsid w:val="00567FDF"/>
    <w:rsid w:val="00572DAC"/>
    <w:rsid w:val="00575E2E"/>
    <w:rsid w:val="0058543A"/>
    <w:rsid w:val="00585D4F"/>
    <w:rsid w:val="00592250"/>
    <w:rsid w:val="00594EED"/>
    <w:rsid w:val="005A6842"/>
    <w:rsid w:val="005A6C01"/>
    <w:rsid w:val="005C2D7F"/>
    <w:rsid w:val="005C387C"/>
    <w:rsid w:val="005D2319"/>
    <w:rsid w:val="005D497E"/>
    <w:rsid w:val="005E0497"/>
    <w:rsid w:val="005E1569"/>
    <w:rsid w:val="006100E2"/>
    <w:rsid w:val="006156A4"/>
    <w:rsid w:val="00615B00"/>
    <w:rsid w:val="0061668D"/>
    <w:rsid w:val="006378CB"/>
    <w:rsid w:val="006409DB"/>
    <w:rsid w:val="00666322"/>
    <w:rsid w:val="0068126B"/>
    <w:rsid w:val="00681717"/>
    <w:rsid w:val="00684197"/>
    <w:rsid w:val="00691414"/>
    <w:rsid w:val="006917FE"/>
    <w:rsid w:val="00694A06"/>
    <w:rsid w:val="00697022"/>
    <w:rsid w:val="006B1523"/>
    <w:rsid w:val="006B3B54"/>
    <w:rsid w:val="006B61DD"/>
    <w:rsid w:val="006C1F36"/>
    <w:rsid w:val="006D2D58"/>
    <w:rsid w:val="006D314D"/>
    <w:rsid w:val="00706E01"/>
    <w:rsid w:val="00710DDC"/>
    <w:rsid w:val="00767F80"/>
    <w:rsid w:val="00770088"/>
    <w:rsid w:val="00770BCB"/>
    <w:rsid w:val="007758C8"/>
    <w:rsid w:val="007816D5"/>
    <w:rsid w:val="007861C9"/>
    <w:rsid w:val="00786DA6"/>
    <w:rsid w:val="007A102F"/>
    <w:rsid w:val="007B1F8E"/>
    <w:rsid w:val="007B4001"/>
    <w:rsid w:val="007B4832"/>
    <w:rsid w:val="007C6F9B"/>
    <w:rsid w:val="007E0B52"/>
    <w:rsid w:val="007E2804"/>
    <w:rsid w:val="007F3970"/>
    <w:rsid w:val="007F6E6C"/>
    <w:rsid w:val="00806D6B"/>
    <w:rsid w:val="00811185"/>
    <w:rsid w:val="00811D7F"/>
    <w:rsid w:val="00816B42"/>
    <w:rsid w:val="00822BB3"/>
    <w:rsid w:val="00833046"/>
    <w:rsid w:val="0084378B"/>
    <w:rsid w:val="00850C91"/>
    <w:rsid w:val="008527BF"/>
    <w:rsid w:val="00861726"/>
    <w:rsid w:val="0086458C"/>
    <w:rsid w:val="00864EEC"/>
    <w:rsid w:val="00882E82"/>
    <w:rsid w:val="0088370F"/>
    <w:rsid w:val="00891173"/>
    <w:rsid w:val="008A026A"/>
    <w:rsid w:val="008A6312"/>
    <w:rsid w:val="008F4EB9"/>
    <w:rsid w:val="008F56B4"/>
    <w:rsid w:val="00904099"/>
    <w:rsid w:val="00912B9A"/>
    <w:rsid w:val="00922C60"/>
    <w:rsid w:val="00926D50"/>
    <w:rsid w:val="0092782E"/>
    <w:rsid w:val="009311D4"/>
    <w:rsid w:val="00934930"/>
    <w:rsid w:val="0093503E"/>
    <w:rsid w:val="00960673"/>
    <w:rsid w:val="00960C75"/>
    <w:rsid w:val="009622F4"/>
    <w:rsid w:val="00962984"/>
    <w:rsid w:val="00964710"/>
    <w:rsid w:val="009662C3"/>
    <w:rsid w:val="0097013D"/>
    <w:rsid w:val="00970962"/>
    <w:rsid w:val="00970CC1"/>
    <w:rsid w:val="0098011C"/>
    <w:rsid w:val="00980593"/>
    <w:rsid w:val="00982ED0"/>
    <w:rsid w:val="00986380"/>
    <w:rsid w:val="00994293"/>
    <w:rsid w:val="009B1570"/>
    <w:rsid w:val="009B59E3"/>
    <w:rsid w:val="009C17FE"/>
    <w:rsid w:val="009C1C28"/>
    <w:rsid w:val="009C6A6A"/>
    <w:rsid w:val="009C75AA"/>
    <w:rsid w:val="009D035B"/>
    <w:rsid w:val="009D63D2"/>
    <w:rsid w:val="009E0D62"/>
    <w:rsid w:val="009E2EDE"/>
    <w:rsid w:val="009F2D1E"/>
    <w:rsid w:val="00A01850"/>
    <w:rsid w:val="00A069AC"/>
    <w:rsid w:val="00A14DA9"/>
    <w:rsid w:val="00A15348"/>
    <w:rsid w:val="00A2062A"/>
    <w:rsid w:val="00A21C15"/>
    <w:rsid w:val="00A257AE"/>
    <w:rsid w:val="00A3142E"/>
    <w:rsid w:val="00A31CE7"/>
    <w:rsid w:val="00A32068"/>
    <w:rsid w:val="00A34929"/>
    <w:rsid w:val="00A47368"/>
    <w:rsid w:val="00A530D3"/>
    <w:rsid w:val="00A66896"/>
    <w:rsid w:val="00A762FA"/>
    <w:rsid w:val="00A77DC8"/>
    <w:rsid w:val="00A81613"/>
    <w:rsid w:val="00A83272"/>
    <w:rsid w:val="00A94993"/>
    <w:rsid w:val="00A94A43"/>
    <w:rsid w:val="00AA3134"/>
    <w:rsid w:val="00AB2464"/>
    <w:rsid w:val="00AB2BFB"/>
    <w:rsid w:val="00AB3D69"/>
    <w:rsid w:val="00AB4E6F"/>
    <w:rsid w:val="00AD0AF8"/>
    <w:rsid w:val="00AD63DB"/>
    <w:rsid w:val="00AE1C2B"/>
    <w:rsid w:val="00AE361B"/>
    <w:rsid w:val="00AF2000"/>
    <w:rsid w:val="00AF4BC2"/>
    <w:rsid w:val="00B10341"/>
    <w:rsid w:val="00B2197E"/>
    <w:rsid w:val="00B33646"/>
    <w:rsid w:val="00B40CCF"/>
    <w:rsid w:val="00B40F02"/>
    <w:rsid w:val="00B46A97"/>
    <w:rsid w:val="00B5106F"/>
    <w:rsid w:val="00B6018C"/>
    <w:rsid w:val="00B611FC"/>
    <w:rsid w:val="00B67672"/>
    <w:rsid w:val="00B7099D"/>
    <w:rsid w:val="00B7238C"/>
    <w:rsid w:val="00B7419D"/>
    <w:rsid w:val="00B90E6C"/>
    <w:rsid w:val="00B921BA"/>
    <w:rsid w:val="00B9604D"/>
    <w:rsid w:val="00BB03E9"/>
    <w:rsid w:val="00BB462D"/>
    <w:rsid w:val="00BB6869"/>
    <w:rsid w:val="00BC42A5"/>
    <w:rsid w:val="00BC5761"/>
    <w:rsid w:val="00BC74A4"/>
    <w:rsid w:val="00BD4F46"/>
    <w:rsid w:val="00BD7B0C"/>
    <w:rsid w:val="00BE0A9E"/>
    <w:rsid w:val="00BE4437"/>
    <w:rsid w:val="00BE462F"/>
    <w:rsid w:val="00BE7A3C"/>
    <w:rsid w:val="00BF4063"/>
    <w:rsid w:val="00BF5486"/>
    <w:rsid w:val="00C05CB9"/>
    <w:rsid w:val="00C13CBC"/>
    <w:rsid w:val="00C16A13"/>
    <w:rsid w:val="00C27DAF"/>
    <w:rsid w:val="00C408D3"/>
    <w:rsid w:val="00C41B80"/>
    <w:rsid w:val="00C5027B"/>
    <w:rsid w:val="00C574D8"/>
    <w:rsid w:val="00C63A76"/>
    <w:rsid w:val="00C6492F"/>
    <w:rsid w:val="00C716FC"/>
    <w:rsid w:val="00C726DC"/>
    <w:rsid w:val="00C742C5"/>
    <w:rsid w:val="00C84141"/>
    <w:rsid w:val="00C87210"/>
    <w:rsid w:val="00C91B8E"/>
    <w:rsid w:val="00C91CE4"/>
    <w:rsid w:val="00C964E4"/>
    <w:rsid w:val="00CB3DAE"/>
    <w:rsid w:val="00CB4289"/>
    <w:rsid w:val="00CC45E9"/>
    <w:rsid w:val="00CC6990"/>
    <w:rsid w:val="00CD0303"/>
    <w:rsid w:val="00CE1D4B"/>
    <w:rsid w:val="00CE4E03"/>
    <w:rsid w:val="00CE763D"/>
    <w:rsid w:val="00CF2347"/>
    <w:rsid w:val="00CF458B"/>
    <w:rsid w:val="00CF5539"/>
    <w:rsid w:val="00D1537E"/>
    <w:rsid w:val="00D16F23"/>
    <w:rsid w:val="00D221C5"/>
    <w:rsid w:val="00D24CB1"/>
    <w:rsid w:val="00D255F2"/>
    <w:rsid w:val="00D32702"/>
    <w:rsid w:val="00D40CF6"/>
    <w:rsid w:val="00D51AA3"/>
    <w:rsid w:val="00D52CE8"/>
    <w:rsid w:val="00D541A2"/>
    <w:rsid w:val="00D64616"/>
    <w:rsid w:val="00D757E9"/>
    <w:rsid w:val="00D92D11"/>
    <w:rsid w:val="00DA27B2"/>
    <w:rsid w:val="00DA4B98"/>
    <w:rsid w:val="00DA7652"/>
    <w:rsid w:val="00DB451E"/>
    <w:rsid w:val="00DB502A"/>
    <w:rsid w:val="00DB5BE2"/>
    <w:rsid w:val="00DB6C57"/>
    <w:rsid w:val="00DB6C94"/>
    <w:rsid w:val="00DC266C"/>
    <w:rsid w:val="00DE0B49"/>
    <w:rsid w:val="00DE3D75"/>
    <w:rsid w:val="00DE61B0"/>
    <w:rsid w:val="00DF35A7"/>
    <w:rsid w:val="00DF722A"/>
    <w:rsid w:val="00DF7C1D"/>
    <w:rsid w:val="00E069B3"/>
    <w:rsid w:val="00E20C35"/>
    <w:rsid w:val="00E26D74"/>
    <w:rsid w:val="00E31251"/>
    <w:rsid w:val="00E313B1"/>
    <w:rsid w:val="00E4626A"/>
    <w:rsid w:val="00E504C5"/>
    <w:rsid w:val="00E63C7E"/>
    <w:rsid w:val="00E730A9"/>
    <w:rsid w:val="00E74AD7"/>
    <w:rsid w:val="00E74C28"/>
    <w:rsid w:val="00E83417"/>
    <w:rsid w:val="00E837C7"/>
    <w:rsid w:val="00E85E74"/>
    <w:rsid w:val="00E87529"/>
    <w:rsid w:val="00E9147D"/>
    <w:rsid w:val="00EA26CF"/>
    <w:rsid w:val="00EC0CA4"/>
    <w:rsid w:val="00EC1361"/>
    <w:rsid w:val="00EC4EB4"/>
    <w:rsid w:val="00EC500E"/>
    <w:rsid w:val="00ED01FA"/>
    <w:rsid w:val="00ED58B6"/>
    <w:rsid w:val="00EE2E8D"/>
    <w:rsid w:val="00EE38FB"/>
    <w:rsid w:val="00EE3F1A"/>
    <w:rsid w:val="00EF44A9"/>
    <w:rsid w:val="00EF4E56"/>
    <w:rsid w:val="00EF6613"/>
    <w:rsid w:val="00F07859"/>
    <w:rsid w:val="00F1513E"/>
    <w:rsid w:val="00F16973"/>
    <w:rsid w:val="00F2145B"/>
    <w:rsid w:val="00F24516"/>
    <w:rsid w:val="00F360FD"/>
    <w:rsid w:val="00F40542"/>
    <w:rsid w:val="00F40EDD"/>
    <w:rsid w:val="00F514A6"/>
    <w:rsid w:val="00F522BE"/>
    <w:rsid w:val="00F52538"/>
    <w:rsid w:val="00F543EB"/>
    <w:rsid w:val="00F55B39"/>
    <w:rsid w:val="00F73510"/>
    <w:rsid w:val="00F77DFA"/>
    <w:rsid w:val="00F83F1F"/>
    <w:rsid w:val="00F940B6"/>
    <w:rsid w:val="00F968F3"/>
    <w:rsid w:val="00FA70A6"/>
    <w:rsid w:val="00FB0BC1"/>
    <w:rsid w:val="00FC7A10"/>
    <w:rsid w:val="00FD03AF"/>
    <w:rsid w:val="00FD4DF1"/>
    <w:rsid w:val="00FF55F4"/>
    <w:rsid w:val="027F67AF"/>
    <w:rsid w:val="08755064"/>
    <w:rsid w:val="08E00039"/>
    <w:rsid w:val="0D665428"/>
    <w:rsid w:val="166929D1"/>
    <w:rsid w:val="1AD2F8B0"/>
    <w:rsid w:val="1C50110E"/>
    <w:rsid w:val="1F0667C2"/>
    <w:rsid w:val="232C6EA2"/>
    <w:rsid w:val="2897E14C"/>
    <w:rsid w:val="2EAE3B81"/>
    <w:rsid w:val="404B8259"/>
    <w:rsid w:val="406E2CF8"/>
    <w:rsid w:val="42252753"/>
    <w:rsid w:val="471CF228"/>
    <w:rsid w:val="474BA72F"/>
    <w:rsid w:val="4A900A54"/>
    <w:rsid w:val="4FE96347"/>
    <w:rsid w:val="54A15E47"/>
    <w:rsid w:val="54CF8401"/>
    <w:rsid w:val="58042E0A"/>
    <w:rsid w:val="5A443B95"/>
    <w:rsid w:val="5A7396F7"/>
    <w:rsid w:val="5B34EC02"/>
    <w:rsid w:val="657E6097"/>
    <w:rsid w:val="71E2188D"/>
    <w:rsid w:val="730AC99A"/>
    <w:rsid w:val="73570C40"/>
    <w:rsid w:val="7C53B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3123E"/>
  <w15:chartTrackingRefBased/>
  <w15:docId w15:val="{729D7CCC-0104-4FD0-AC36-7180D085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8B6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aliases w:val="01. Section title"/>
    <w:basedOn w:val="Heading3"/>
    <w:next w:val="Normal"/>
    <w:link w:val="Heading1Char"/>
    <w:uiPriority w:val="9"/>
    <w:qFormat/>
    <w:rsid w:val="00491110"/>
    <w:pPr>
      <w:outlineLvl w:val="0"/>
    </w:pPr>
  </w:style>
  <w:style w:type="paragraph" w:styleId="Heading2">
    <w:name w:val="heading 2"/>
    <w:aliases w:val="02. Section title"/>
    <w:basedOn w:val="Heading5"/>
    <w:next w:val="Normal"/>
    <w:link w:val="Heading2Char"/>
    <w:uiPriority w:val="9"/>
    <w:unhideWhenUsed/>
    <w:qFormat/>
    <w:rsid w:val="00491110"/>
    <w:pPr>
      <w:outlineLvl w:val="1"/>
    </w:pPr>
  </w:style>
  <w:style w:type="paragraph" w:styleId="Heading3">
    <w:name w:val="heading 3"/>
    <w:aliases w:val="03. Section sub-heading"/>
    <w:basedOn w:val="Normal"/>
    <w:next w:val="Normal"/>
    <w:link w:val="Heading3Char"/>
    <w:uiPriority w:val="9"/>
    <w:unhideWhenUsed/>
    <w:qFormat/>
    <w:rsid w:val="001806D7"/>
    <w:pPr>
      <w:outlineLvl w:val="2"/>
    </w:pPr>
    <w:rPr>
      <w:b/>
      <w:bCs/>
      <w:szCs w:val="24"/>
      <w:u w:val="single"/>
    </w:rPr>
  </w:style>
  <w:style w:type="paragraph" w:styleId="Heading4">
    <w:name w:val="heading 4"/>
    <w:aliases w:val="04. Question"/>
    <w:basedOn w:val="Normal"/>
    <w:next w:val="Normal"/>
    <w:link w:val="Heading4Char"/>
    <w:uiPriority w:val="9"/>
    <w:unhideWhenUsed/>
    <w:rsid w:val="00822BB3"/>
    <w:p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07859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B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B54"/>
  </w:style>
  <w:style w:type="paragraph" w:styleId="Footer">
    <w:name w:val="footer"/>
    <w:basedOn w:val="Normal"/>
    <w:link w:val="FooterChar"/>
    <w:uiPriority w:val="99"/>
    <w:unhideWhenUsed/>
    <w:rsid w:val="006B3B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B54"/>
  </w:style>
  <w:style w:type="character" w:styleId="Hyperlink">
    <w:name w:val="Hyperlink"/>
    <w:uiPriority w:val="99"/>
    <w:rsid w:val="00E313B1"/>
    <w:rPr>
      <w:color w:val="0000FF"/>
      <w:u w:val="single"/>
    </w:rPr>
  </w:style>
  <w:style w:type="character" w:customStyle="1" w:styleId="Heading1Char">
    <w:name w:val="Heading 1 Char"/>
    <w:aliases w:val="01. Section title Char"/>
    <w:basedOn w:val="DefaultParagraphFont"/>
    <w:link w:val="Heading1"/>
    <w:uiPriority w:val="9"/>
    <w:rsid w:val="00491110"/>
    <w:rPr>
      <w:rFonts w:ascii="Arial" w:hAnsi="Arial" w:cs="Arial"/>
      <w:b/>
      <w:bCs/>
      <w:szCs w:val="24"/>
      <w:u w:val="single"/>
    </w:rPr>
  </w:style>
  <w:style w:type="character" w:customStyle="1" w:styleId="Heading2Char">
    <w:name w:val="Heading 2 Char"/>
    <w:aliases w:val="02. Section title Char"/>
    <w:basedOn w:val="DefaultParagraphFont"/>
    <w:link w:val="Heading2"/>
    <w:uiPriority w:val="9"/>
    <w:rsid w:val="00491110"/>
    <w:rPr>
      <w:rFonts w:ascii="Arial" w:hAnsi="Arial" w:cs="Arial"/>
      <w:i/>
      <w:iCs/>
    </w:rPr>
  </w:style>
  <w:style w:type="character" w:customStyle="1" w:styleId="Heading3Char">
    <w:name w:val="Heading 3 Char"/>
    <w:aliases w:val="03. Section sub-heading Char"/>
    <w:basedOn w:val="DefaultParagraphFont"/>
    <w:link w:val="Heading3"/>
    <w:uiPriority w:val="9"/>
    <w:rsid w:val="001806D7"/>
    <w:rPr>
      <w:rFonts w:ascii="Arial" w:hAnsi="Arial" w:cs="Arial"/>
      <w:b/>
      <w:bCs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1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0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06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06F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0379"/>
    <w:rPr>
      <w:color w:val="605E5C"/>
      <w:shd w:val="clear" w:color="auto" w:fill="E1DFDD"/>
    </w:rPr>
  </w:style>
  <w:style w:type="table" w:styleId="TableGrid">
    <w:name w:val="Table Grid"/>
    <w:basedOn w:val="TableNormal"/>
    <w:rsid w:val="00AE36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04. Question Char"/>
    <w:basedOn w:val="DefaultParagraphFont"/>
    <w:link w:val="Heading4"/>
    <w:uiPriority w:val="9"/>
    <w:rsid w:val="00822BB3"/>
    <w:rPr>
      <w:rFonts w:ascii="Arial" w:hAnsi="Arial" w:cs="Arial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07859"/>
    <w:rPr>
      <w:rFonts w:ascii="Arial" w:hAnsi="Arial" w:cs="Arial"/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E9147D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914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14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7419D"/>
    <w:pPr>
      <w:tabs>
        <w:tab w:val="left" w:pos="1100"/>
        <w:tab w:val="right" w:leader="dot" w:pos="10466"/>
      </w:tabs>
      <w:spacing w:after="100"/>
      <w:ind w:left="491"/>
    </w:pPr>
  </w:style>
  <w:style w:type="paragraph" w:styleId="TOC4">
    <w:name w:val="toc 4"/>
    <w:basedOn w:val="Normal"/>
    <w:next w:val="Normal"/>
    <w:autoRedefine/>
    <w:uiPriority w:val="39"/>
    <w:unhideWhenUsed/>
    <w:rsid w:val="00E9147D"/>
    <w:pPr>
      <w:spacing w:after="100"/>
      <w:ind w:left="660"/>
    </w:pPr>
  </w:style>
  <w:style w:type="paragraph" w:customStyle="1" w:styleId="Tableofcontents">
    <w:name w:val="Table of contents"/>
    <w:basedOn w:val="Normal"/>
    <w:link w:val="TableofcontentsChar"/>
    <w:autoRedefine/>
    <w:rsid w:val="00BE7A3C"/>
  </w:style>
  <w:style w:type="paragraph" w:styleId="TOC7">
    <w:name w:val="toc 7"/>
    <w:basedOn w:val="Normal"/>
    <w:next w:val="Normal"/>
    <w:autoRedefine/>
    <w:uiPriority w:val="39"/>
    <w:semiHidden/>
    <w:unhideWhenUsed/>
    <w:rsid w:val="00E9147D"/>
    <w:pPr>
      <w:spacing w:after="100"/>
      <w:ind w:left="1320"/>
    </w:pPr>
  </w:style>
  <w:style w:type="character" w:customStyle="1" w:styleId="TableofcontentsChar">
    <w:name w:val="Table of contents Char"/>
    <w:basedOn w:val="DefaultParagraphFont"/>
    <w:link w:val="Tableofcontents"/>
    <w:rsid w:val="00BE7A3C"/>
    <w:rPr>
      <w:rFonts w:ascii="Arial" w:hAnsi="Arial" w:cs="Arial"/>
    </w:rPr>
  </w:style>
  <w:style w:type="paragraph" w:customStyle="1" w:styleId="05Answer">
    <w:name w:val="05. Answer"/>
    <w:basedOn w:val="Heading4"/>
    <w:link w:val="05AnswerChar"/>
    <w:qFormat/>
    <w:rsid w:val="00770BCB"/>
    <w:pPr>
      <w:numPr>
        <w:ilvl w:val="2"/>
      </w:numPr>
    </w:pPr>
    <w:rPr>
      <w:i w:val="0"/>
      <w:iCs w:val="0"/>
    </w:rPr>
  </w:style>
  <w:style w:type="paragraph" w:customStyle="1" w:styleId="06Answersub-note11111">
    <w:name w:val="06. Answer sub-note 1 (1.1.1.1)"/>
    <w:basedOn w:val="05Answer"/>
    <w:link w:val="06Answersub-note11111Char"/>
    <w:qFormat/>
    <w:rsid w:val="00A530D3"/>
    <w:pPr>
      <w:numPr>
        <w:ilvl w:val="3"/>
      </w:numPr>
    </w:pPr>
  </w:style>
  <w:style w:type="character" w:customStyle="1" w:styleId="05AnswerChar">
    <w:name w:val="05. Answer Char"/>
    <w:basedOn w:val="Heading4Char"/>
    <w:link w:val="05Answer"/>
    <w:rsid w:val="00770BCB"/>
    <w:rPr>
      <w:rFonts w:ascii="Arial" w:hAnsi="Arial" w:cs="Arial"/>
      <w:i w:val="0"/>
      <w:iCs w:val="0"/>
    </w:rPr>
  </w:style>
  <w:style w:type="paragraph" w:customStyle="1" w:styleId="07Answersub-note2i">
    <w:name w:val="07. Answer sub-note 2 (i.)"/>
    <w:basedOn w:val="06Answersub-note11111"/>
    <w:link w:val="07Answersub-note2iChar"/>
    <w:qFormat/>
    <w:rsid w:val="00A530D3"/>
    <w:pPr>
      <w:numPr>
        <w:ilvl w:val="4"/>
      </w:numPr>
    </w:pPr>
  </w:style>
  <w:style w:type="character" w:customStyle="1" w:styleId="06Answersub-note11111Char">
    <w:name w:val="06. Answer sub-note 1 (1.1.1.1) Char"/>
    <w:basedOn w:val="05AnswerChar"/>
    <w:link w:val="06Answersub-note11111"/>
    <w:rsid w:val="00A530D3"/>
    <w:rPr>
      <w:rFonts w:ascii="Arial" w:hAnsi="Arial" w:cs="Arial"/>
      <w:i w:val="0"/>
      <w:iCs w:val="0"/>
    </w:rPr>
  </w:style>
  <w:style w:type="paragraph" w:customStyle="1" w:styleId="08Answersub-note3a">
    <w:name w:val="08. Answer sub-note 3 (a.)"/>
    <w:basedOn w:val="07Answersub-note2i"/>
    <w:link w:val="08Answersub-note3aChar"/>
    <w:qFormat/>
    <w:rsid w:val="00A530D3"/>
    <w:pPr>
      <w:numPr>
        <w:ilvl w:val="5"/>
      </w:numPr>
    </w:pPr>
  </w:style>
  <w:style w:type="character" w:customStyle="1" w:styleId="07Answersub-note2iChar">
    <w:name w:val="07. Answer sub-note 2 (i.) Char"/>
    <w:basedOn w:val="05AnswerChar"/>
    <w:link w:val="07Answersub-note2i"/>
    <w:rsid w:val="00A530D3"/>
    <w:rPr>
      <w:rFonts w:ascii="Arial" w:hAnsi="Arial" w:cs="Arial"/>
      <w:i w:val="0"/>
      <w:iCs w:val="0"/>
    </w:rPr>
  </w:style>
  <w:style w:type="paragraph" w:customStyle="1" w:styleId="09Answersub-note4diamond">
    <w:name w:val="09. Answer sub-note 4 (diamond)"/>
    <w:basedOn w:val="08Answersub-note3a"/>
    <w:link w:val="09Answersub-note4diamondChar"/>
    <w:qFormat/>
    <w:rsid w:val="00A530D3"/>
    <w:pPr>
      <w:numPr>
        <w:ilvl w:val="6"/>
      </w:numPr>
    </w:pPr>
  </w:style>
  <w:style w:type="character" w:customStyle="1" w:styleId="08Answersub-note3aChar">
    <w:name w:val="08. Answer sub-note 3 (a.) Char"/>
    <w:basedOn w:val="05AnswerChar"/>
    <w:link w:val="08Answersub-note3a"/>
    <w:rsid w:val="00A530D3"/>
    <w:rPr>
      <w:rFonts w:ascii="Arial" w:hAnsi="Arial" w:cs="Arial"/>
      <w:i w:val="0"/>
      <w:iCs w:val="0"/>
    </w:rPr>
  </w:style>
  <w:style w:type="paragraph" w:customStyle="1" w:styleId="10Answersub-note5-">
    <w:name w:val="10. Answer sub-note 5 (-)"/>
    <w:basedOn w:val="09Answersub-note4diamond"/>
    <w:link w:val="10Answersub-note5-Char"/>
    <w:qFormat/>
    <w:rsid w:val="00A530D3"/>
    <w:pPr>
      <w:numPr>
        <w:ilvl w:val="7"/>
      </w:numPr>
    </w:pPr>
  </w:style>
  <w:style w:type="character" w:customStyle="1" w:styleId="09Answersub-note4diamondChar">
    <w:name w:val="09. Answer sub-note 4 (diamond) Char"/>
    <w:basedOn w:val="05AnswerChar"/>
    <w:link w:val="09Answersub-note4diamond"/>
    <w:rsid w:val="00A530D3"/>
    <w:rPr>
      <w:rFonts w:ascii="Arial" w:hAnsi="Arial" w:cs="Arial"/>
      <w:i w:val="0"/>
      <w:iCs w:val="0"/>
    </w:rPr>
  </w:style>
  <w:style w:type="paragraph" w:customStyle="1" w:styleId="11Answer">
    <w:name w:val="11. Answer"/>
    <w:aliases w:val="sub-note 6 (bullet)"/>
    <w:basedOn w:val="10Answersub-note5-"/>
    <w:link w:val="11AnswerChar"/>
    <w:qFormat/>
    <w:rsid w:val="00A530D3"/>
    <w:pPr>
      <w:numPr>
        <w:ilvl w:val="8"/>
      </w:numPr>
    </w:pPr>
  </w:style>
  <w:style w:type="character" w:customStyle="1" w:styleId="10Answersub-note5-Char">
    <w:name w:val="10. Answer sub-note 5 (-) Char"/>
    <w:basedOn w:val="05AnswerChar"/>
    <w:link w:val="10Answersub-note5-"/>
    <w:rsid w:val="00A530D3"/>
    <w:rPr>
      <w:rFonts w:ascii="Arial" w:hAnsi="Arial" w:cs="Arial"/>
      <w:i w:val="0"/>
      <w:iCs w:val="0"/>
    </w:rPr>
  </w:style>
  <w:style w:type="paragraph" w:styleId="Title">
    <w:name w:val="Title"/>
    <w:basedOn w:val="Heading1"/>
    <w:next w:val="Normal"/>
    <w:link w:val="TitleChar"/>
    <w:uiPriority w:val="10"/>
    <w:qFormat/>
    <w:rsid w:val="00AA3134"/>
    <w:rPr>
      <w:sz w:val="32"/>
      <w:szCs w:val="32"/>
    </w:rPr>
  </w:style>
  <w:style w:type="character" w:customStyle="1" w:styleId="11AnswerChar">
    <w:name w:val="11. Answer Char"/>
    <w:aliases w:val="sub-note 6 (bullet) Char"/>
    <w:basedOn w:val="10Answersub-note5-Char"/>
    <w:link w:val="11Answer"/>
    <w:rsid w:val="00A530D3"/>
    <w:rPr>
      <w:rFonts w:ascii="Arial" w:hAnsi="Arial" w:cs="Arial"/>
      <w:i w:val="0"/>
      <w:iCs w:val="0"/>
    </w:rPr>
  </w:style>
  <w:style w:type="character" w:customStyle="1" w:styleId="TitleChar">
    <w:name w:val="Title Char"/>
    <w:basedOn w:val="DefaultParagraphFont"/>
    <w:link w:val="Title"/>
    <w:uiPriority w:val="10"/>
    <w:rsid w:val="00AA3134"/>
    <w:rPr>
      <w:rFonts w:ascii="Arial" w:hAnsi="Arial" w:cs="Arial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D1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2D11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B7238C"/>
    <w:pPr>
      <w:ind w:left="720"/>
      <w:contextualSpacing/>
    </w:pPr>
    <w:rPr>
      <w:rFonts w:eastAsia="Arial"/>
      <w:lang w:eastAsia="zh-CN" w:bidi="ur-PK"/>
    </w:rPr>
  </w:style>
  <w:style w:type="character" w:styleId="FollowedHyperlink">
    <w:name w:val="FollowedHyperlink"/>
    <w:basedOn w:val="DefaultParagraphFont"/>
    <w:uiPriority w:val="99"/>
    <w:semiHidden/>
    <w:unhideWhenUsed/>
    <w:rsid w:val="000F7BA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7D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DFA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7DFA"/>
    <w:rPr>
      <w:vertAlign w:val="superscript"/>
    </w:rPr>
  </w:style>
  <w:style w:type="paragraph" w:styleId="Revision">
    <w:name w:val="Revision"/>
    <w:hidden/>
    <w:uiPriority w:val="99"/>
    <w:semiHidden/>
    <w:rsid w:val="00EF6613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fo.lse.ac.uk/current-students/services/assessment-and-results/exceptional-circumstances/exceptional-circumstances-evidenc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lse.ac.uk/current-students/phd-academy/academic-department-phd-contac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hdacademy@lse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.lse.ac.uk/current-students/services/assessment-and-results/exceptional-circumstances/exceptional-circumstances-evidenc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hdacademy@lse.ac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hdacademy@lse.ac.uk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fo.lse.ac.uk/current-students/Support-at-LSE" TargetMode="External"/><Relationship Id="rId1" Type="http://schemas.openxmlformats.org/officeDocument/2006/relationships/hyperlink" Target="https://info.lse.ac.uk/current-students/services/assessment-and-results/exceptional-circumstan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7afda-5406-4729-80ce-0988deac6892">
      <Terms xmlns="http://schemas.microsoft.com/office/infopath/2007/PartnerControls"/>
    </lcf76f155ced4ddcb4097134ff3c332f>
    <TaxCatchAll xmlns="bc48c29a-f747-437d-b914-51f7320e417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00A9367FF3C489050F6FD7347CBED" ma:contentTypeVersion="18" ma:contentTypeDescription="Create a new document." ma:contentTypeScope="" ma:versionID="fe9e5a2aa6a7e2dabb53cd1cd15e309d">
  <xsd:schema xmlns:xsd="http://www.w3.org/2001/XMLSchema" xmlns:xs="http://www.w3.org/2001/XMLSchema" xmlns:p="http://schemas.microsoft.com/office/2006/metadata/properties" xmlns:ns2="9207afda-5406-4729-80ce-0988deac6892" xmlns:ns3="bc48c29a-f747-437d-b914-51f7320e417c" targetNamespace="http://schemas.microsoft.com/office/2006/metadata/properties" ma:root="true" ma:fieldsID="9507828403dc6bbb45f77e4bc167ebca" ns2:_="" ns3:_="">
    <xsd:import namespace="9207afda-5406-4729-80ce-0988deac6892"/>
    <xsd:import namespace="bc48c29a-f747-437d-b914-51f7320e4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afda-5406-4729-80ce-0988deac6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8c29a-f747-437d-b914-51f7320e4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01321-2c3b-4c54-bcce-1fc1c82a2c78}" ma:internalName="TaxCatchAll" ma:showField="CatchAllData" ma:web="bc48c29a-f747-437d-b914-51f7320e4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B69DE-97E9-4A2F-858F-23DC9BC6795A}">
  <ds:schemaRefs>
    <ds:schemaRef ds:uri="http://schemas.microsoft.com/office/2006/metadata/properties"/>
    <ds:schemaRef ds:uri="http://schemas.microsoft.com/office/infopath/2007/PartnerControls"/>
    <ds:schemaRef ds:uri="9207afda-5406-4729-80ce-0988deac6892"/>
    <ds:schemaRef ds:uri="bc48c29a-f747-437d-b914-51f7320e417c"/>
  </ds:schemaRefs>
</ds:datastoreItem>
</file>

<file path=customXml/itemProps2.xml><?xml version="1.0" encoding="utf-8"?>
<ds:datastoreItem xmlns:ds="http://schemas.openxmlformats.org/officeDocument/2006/customXml" ds:itemID="{142CB4A1-8AFE-4F27-81E5-446B054BD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D34B74-E76E-4A4B-BB2C-6B8E73C96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afda-5406-4729-80ce-0988deac6892"/>
    <ds:schemaRef ds:uri="bc48c29a-f747-437d-b914-51f7320e4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8538E0-FFC7-499D-BC93-EA787EB5F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Links>
    <vt:vector size="246" baseType="variant">
      <vt:variant>
        <vt:i4>1507448</vt:i4>
      </vt:variant>
      <vt:variant>
        <vt:i4>168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1507448</vt:i4>
      </vt:variant>
      <vt:variant>
        <vt:i4>165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1507448</vt:i4>
      </vt:variant>
      <vt:variant>
        <vt:i4>162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1507448</vt:i4>
      </vt:variant>
      <vt:variant>
        <vt:i4>159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1114132</vt:i4>
      </vt:variant>
      <vt:variant>
        <vt:i4>156</vt:i4>
      </vt:variant>
      <vt:variant>
        <vt:i4>0</vt:i4>
      </vt:variant>
      <vt:variant>
        <vt:i4>5</vt:i4>
      </vt:variant>
      <vt:variant>
        <vt:lpwstr>https://forms.office.com/e/cSeqYn8TJT</vt:lpwstr>
      </vt:variant>
      <vt:variant>
        <vt:lpwstr/>
      </vt:variant>
      <vt:variant>
        <vt:i4>2031618</vt:i4>
      </vt:variant>
      <vt:variant>
        <vt:i4>153</vt:i4>
      </vt:variant>
      <vt:variant>
        <vt:i4>0</vt:i4>
      </vt:variant>
      <vt:variant>
        <vt:i4>5</vt:i4>
      </vt:variant>
      <vt:variant>
        <vt:lpwstr>https://info.lse.ac.uk/Staff/Divisions/Academic-Registrars-Division/Teaching-Quality-Assurance-and-Review-Office/Assets/Documents/Calendar/RegulationsForResearchDegrees.pdf</vt:lpwstr>
      </vt:variant>
      <vt:variant>
        <vt:lpwstr/>
      </vt:variant>
      <vt:variant>
        <vt:i4>1638412</vt:i4>
      </vt:variant>
      <vt:variant>
        <vt:i4>150</vt:i4>
      </vt:variant>
      <vt:variant>
        <vt:i4>0</vt:i4>
      </vt:variant>
      <vt:variant>
        <vt:i4>5</vt:i4>
      </vt:variant>
      <vt:variant>
        <vt:lpwstr>http://etheses.lse.ac.uk/faq.html</vt:lpwstr>
      </vt:variant>
      <vt:variant>
        <vt:lpwstr/>
      </vt:variant>
      <vt:variant>
        <vt:i4>786441</vt:i4>
      </vt:variant>
      <vt:variant>
        <vt:i4>147</vt:i4>
      </vt:variant>
      <vt:variant>
        <vt:i4>0</vt:i4>
      </vt:variant>
      <vt:variant>
        <vt:i4>5</vt:i4>
      </vt:variant>
      <vt:variant>
        <vt:lpwstr>https://www.lse.ac.uk/resources/calendar/</vt:lpwstr>
      </vt:variant>
      <vt:variant>
        <vt:lpwstr/>
      </vt:variant>
      <vt:variant>
        <vt:i4>3080257</vt:i4>
      </vt:variant>
      <vt:variant>
        <vt:i4>144</vt:i4>
      </vt:variant>
      <vt:variant>
        <vt:i4>0</vt:i4>
      </vt:variant>
      <vt:variant>
        <vt:i4>5</vt:i4>
      </vt:variant>
      <vt:variant>
        <vt:lpwstr>https://lsecloud.sharepoint.com/sites/TEAM_LSE-PhD-Academy/Shared Documents/RDM team (public)/Processes/RDM continuous document review/Examination Entry Form/For 22-23/Special arrangements might include, wheelchair access, hearing induction loop. Please attach your Inclusion Plan. For further information see guidance notes above.</vt:lpwstr>
      </vt:variant>
      <vt:variant>
        <vt:lpwstr/>
      </vt:variant>
      <vt:variant>
        <vt:i4>3080257</vt:i4>
      </vt:variant>
      <vt:variant>
        <vt:i4>141</vt:i4>
      </vt:variant>
      <vt:variant>
        <vt:i4>0</vt:i4>
      </vt:variant>
      <vt:variant>
        <vt:i4>5</vt:i4>
      </vt:variant>
      <vt:variant>
        <vt:lpwstr>https://lsecloud.sharepoint.com/sites/TEAM_LSE-PhD-Academy/Shared Documents/RDM team (public)/Processes/RDM continuous document review/Examination Entry Form/For 22-23/Special arrangements might include, wheelchair access, hearing induction loop. Please attach your Inclusion Plan. For further information see guidance notes above.</vt:lpwstr>
      </vt:variant>
      <vt:variant>
        <vt:lpwstr/>
      </vt:variant>
      <vt:variant>
        <vt:i4>1507448</vt:i4>
      </vt:variant>
      <vt:variant>
        <vt:i4>138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2293793</vt:i4>
      </vt:variant>
      <vt:variant>
        <vt:i4>135</vt:i4>
      </vt:variant>
      <vt:variant>
        <vt:i4>0</vt:i4>
      </vt:variant>
      <vt:variant>
        <vt:i4>5</vt:i4>
      </vt:variant>
      <vt:variant>
        <vt:lpwstr>https://info.lse.ac.uk/current-students/student-services/Student-Advice-and-Engagement</vt:lpwstr>
      </vt:variant>
      <vt:variant>
        <vt:lpwstr/>
      </vt:variant>
      <vt:variant>
        <vt:i4>2293793</vt:i4>
      </vt:variant>
      <vt:variant>
        <vt:i4>132</vt:i4>
      </vt:variant>
      <vt:variant>
        <vt:i4>0</vt:i4>
      </vt:variant>
      <vt:variant>
        <vt:i4>5</vt:i4>
      </vt:variant>
      <vt:variant>
        <vt:lpwstr>https://info.lse.ac.uk/current-students/student-services/Student-Advice-and-Engagement</vt:lpwstr>
      </vt:variant>
      <vt:variant>
        <vt:lpwstr/>
      </vt:variant>
      <vt:variant>
        <vt:i4>655384</vt:i4>
      </vt:variant>
      <vt:variant>
        <vt:i4>129</vt:i4>
      </vt:variant>
      <vt:variant>
        <vt:i4>0</vt:i4>
      </vt:variant>
      <vt:variant>
        <vt:i4>5</vt:i4>
      </vt:variant>
      <vt:variant>
        <vt:lpwstr>https://info.lse.ac.uk/current-students/student-wellbeing/My-Adjustments</vt:lpwstr>
      </vt:variant>
      <vt:variant>
        <vt:lpwstr/>
      </vt:variant>
      <vt:variant>
        <vt:i4>655384</vt:i4>
      </vt:variant>
      <vt:variant>
        <vt:i4>126</vt:i4>
      </vt:variant>
      <vt:variant>
        <vt:i4>0</vt:i4>
      </vt:variant>
      <vt:variant>
        <vt:i4>5</vt:i4>
      </vt:variant>
      <vt:variant>
        <vt:lpwstr>https://info.lse.ac.uk/current-students/student-wellbeing/My-Adjustments</vt:lpwstr>
      </vt:variant>
      <vt:variant>
        <vt:lpwstr/>
      </vt:variant>
      <vt:variant>
        <vt:i4>2293875</vt:i4>
      </vt:variant>
      <vt:variant>
        <vt:i4>123</vt:i4>
      </vt:variant>
      <vt:variant>
        <vt:i4>0</vt:i4>
      </vt:variant>
      <vt:variant>
        <vt:i4>5</vt:i4>
      </vt:variant>
      <vt:variant>
        <vt:lpwstr>https://info.lse.ac.uk/current-students/student-wellbeing/disability-wellbeing/disability-and-mental-health-service</vt:lpwstr>
      </vt:variant>
      <vt:variant>
        <vt:lpwstr/>
      </vt:variant>
      <vt:variant>
        <vt:i4>655384</vt:i4>
      </vt:variant>
      <vt:variant>
        <vt:i4>120</vt:i4>
      </vt:variant>
      <vt:variant>
        <vt:i4>0</vt:i4>
      </vt:variant>
      <vt:variant>
        <vt:i4>5</vt:i4>
      </vt:variant>
      <vt:variant>
        <vt:lpwstr>https://info.lse.ac.uk/current-students/student-wellbeing/My-Adjustments</vt:lpwstr>
      </vt:variant>
      <vt:variant>
        <vt:lpwstr/>
      </vt:variant>
      <vt:variant>
        <vt:i4>2293875</vt:i4>
      </vt:variant>
      <vt:variant>
        <vt:i4>117</vt:i4>
      </vt:variant>
      <vt:variant>
        <vt:i4>0</vt:i4>
      </vt:variant>
      <vt:variant>
        <vt:i4>5</vt:i4>
      </vt:variant>
      <vt:variant>
        <vt:lpwstr>https://info.lse.ac.uk/current-students/student-wellbeing/disability-wellbeing/disability-and-mental-health-service</vt:lpwstr>
      </vt:variant>
      <vt:variant>
        <vt:lpwstr/>
      </vt:variant>
      <vt:variant>
        <vt:i4>655384</vt:i4>
      </vt:variant>
      <vt:variant>
        <vt:i4>114</vt:i4>
      </vt:variant>
      <vt:variant>
        <vt:i4>0</vt:i4>
      </vt:variant>
      <vt:variant>
        <vt:i4>5</vt:i4>
      </vt:variant>
      <vt:variant>
        <vt:lpwstr>https://info.lse.ac.uk/current-students/student-wellbeing/My-Adjustments</vt:lpwstr>
      </vt:variant>
      <vt:variant>
        <vt:lpwstr/>
      </vt:variant>
      <vt:variant>
        <vt:i4>655384</vt:i4>
      </vt:variant>
      <vt:variant>
        <vt:i4>111</vt:i4>
      </vt:variant>
      <vt:variant>
        <vt:i4>0</vt:i4>
      </vt:variant>
      <vt:variant>
        <vt:i4>5</vt:i4>
      </vt:variant>
      <vt:variant>
        <vt:lpwstr>https://info.lse.ac.uk/current-students/student-wellbeing/My-Adjustments</vt:lpwstr>
      </vt:variant>
      <vt:variant>
        <vt:lpwstr/>
      </vt:variant>
      <vt:variant>
        <vt:i4>655384</vt:i4>
      </vt:variant>
      <vt:variant>
        <vt:i4>108</vt:i4>
      </vt:variant>
      <vt:variant>
        <vt:i4>0</vt:i4>
      </vt:variant>
      <vt:variant>
        <vt:i4>5</vt:i4>
      </vt:variant>
      <vt:variant>
        <vt:lpwstr>https://info.lse.ac.uk/current-students/student-wellbeing/My-Adjustments</vt:lpwstr>
      </vt:variant>
      <vt:variant>
        <vt:lpwstr/>
      </vt:variant>
      <vt:variant>
        <vt:i4>1507448</vt:i4>
      </vt:variant>
      <vt:variant>
        <vt:i4>105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1507448</vt:i4>
      </vt:variant>
      <vt:variant>
        <vt:i4>102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2031699</vt:i4>
      </vt:variant>
      <vt:variant>
        <vt:i4>99</vt:i4>
      </vt:variant>
      <vt:variant>
        <vt:i4>0</vt:i4>
      </vt:variant>
      <vt:variant>
        <vt:i4>5</vt:i4>
      </vt:variant>
      <vt:variant>
        <vt:lpwstr>https://info.lse.ac.uk/current-students/phd-academy/a-z-guidance</vt:lpwstr>
      </vt:variant>
      <vt:variant>
        <vt:lpwstr/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_Toc178583644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_Toc178583643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_Toc178583642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_Toc178583641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_Toc178583640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_Toc178583639</vt:lpwstr>
      </vt:variant>
      <vt:variant>
        <vt:i4>1376311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_Toc178583638</vt:lpwstr>
      </vt:variant>
      <vt:variant>
        <vt:i4>1376311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_Toc178583637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_Toc178583636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_Toc178583635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_Toc178583634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_Toc178583633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_Toc178583632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_Toc178583631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_Toc178583630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_Toc178583629</vt:lpwstr>
      </vt:variant>
      <vt:variant>
        <vt:i4>1835035</vt:i4>
      </vt:variant>
      <vt:variant>
        <vt:i4>0</vt:i4>
      </vt:variant>
      <vt:variant>
        <vt:i4>0</vt:i4>
      </vt:variant>
      <vt:variant>
        <vt:i4>5</vt:i4>
      </vt:variant>
      <vt:variant>
        <vt:lpwstr>https://info.lse.ac.uk/current-students/phd-academy/Change-of-circumstances-students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Cook2,K</dc:creator>
  <cp:keywords/>
  <dc:description/>
  <cp:lastModifiedBy>Grisoni,F</cp:lastModifiedBy>
  <cp:revision>2</cp:revision>
  <dcterms:created xsi:type="dcterms:W3CDTF">2025-05-30T08:59:00Z</dcterms:created>
  <dcterms:modified xsi:type="dcterms:W3CDTF">2025-05-30T08:59:00Z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0x010100F6C00A9367FF3C489050F6FD7347CBED</vt:lpwstr>
  </property>
  <property fmtid="{D5CDD505-2E9C-101B-9397-08002B2CF9AE}" pid="3" name="MediaServiceImageTags">
    <vt:lpwstr/>
  </property>
</Properties>
</file>