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BD0A8" w14:textId="067531AD" w:rsidR="00C254AE" w:rsidRPr="00910A41" w:rsidRDefault="0038446A" w:rsidP="00910A41">
      <w:pPr>
        <w:pStyle w:val="Heading2"/>
        <w:rPr>
          <w:rStyle w:val="Strong"/>
          <w:sz w:val="32"/>
          <w:szCs w:val="32"/>
        </w:rPr>
      </w:pPr>
      <w:r w:rsidRPr="00BB0737">
        <w:rPr>
          <w:b/>
          <w:noProof/>
          <w:lang w:eastAsia="en-GB"/>
        </w:rPr>
        <mc:AlternateContent>
          <mc:Choice Requires="wps">
            <w:drawing>
              <wp:anchor distT="45720" distB="45720" distL="114300" distR="114300" simplePos="0" relativeHeight="251659264" behindDoc="0" locked="0" layoutInCell="1" allowOverlap="1" wp14:anchorId="7A7F9BB9" wp14:editId="521CBFA1">
                <wp:simplePos x="0" y="0"/>
                <wp:positionH relativeFrom="margin">
                  <wp:align>left</wp:align>
                </wp:positionH>
                <wp:positionV relativeFrom="paragraph">
                  <wp:posOffset>38100</wp:posOffset>
                </wp:positionV>
                <wp:extent cx="742950" cy="6572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657225"/>
                        </a:xfrm>
                        <a:prstGeom prst="rect">
                          <a:avLst/>
                        </a:prstGeom>
                        <a:solidFill>
                          <a:srgbClr val="FFFFFF"/>
                        </a:solidFill>
                        <a:ln w="9525">
                          <a:noFill/>
                          <a:miter lim="800000"/>
                          <a:headEnd/>
                          <a:tailEnd/>
                        </a:ln>
                      </wps:spPr>
                      <wps:txbx>
                        <w:txbxContent>
                          <w:p w14:paraId="2A933CA3" w14:textId="49B3F724" w:rsidR="003B4679" w:rsidRDefault="0038446A" w:rsidP="003B4679">
                            <w:r>
                              <w:rPr>
                                <w:noProof/>
                              </w:rPr>
                              <w:drawing>
                                <wp:inline distT="0" distB="0" distL="0" distR="0" wp14:anchorId="181CF6EC" wp14:editId="120FD189">
                                  <wp:extent cx="573961" cy="523875"/>
                                  <wp:effectExtent l="0" t="0" r="0" b="0"/>
                                  <wp:docPr id="1611341110" name="Picture 1611341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41110" name="Picture 1611341110">
                                            <a:extLst>
                                              <a:ext uri="{C183D7F6-B498-43B3-948B-1728B52AA6E4}">
                                                <adec:decorative xmlns:adec="http://schemas.microsoft.com/office/drawing/2017/decorative" val="1"/>
                                              </a:ext>
                                            </a:extLst>
                                          </pic:cNvPr>
                                          <pic:cNvPicPr/>
                                        </pic:nvPicPr>
                                        <pic:blipFill>
                                          <a:blip r:embed="rId8"/>
                                          <a:stretch>
                                            <a:fillRect/>
                                          </a:stretch>
                                        </pic:blipFill>
                                        <pic:spPr>
                                          <a:xfrm>
                                            <a:off x="0" y="0"/>
                                            <a:ext cx="584708" cy="53368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F9BB9" id="_x0000_t202" coordsize="21600,21600" o:spt="202" path="m,l,21600r21600,l21600,xe">
                <v:stroke joinstyle="miter"/>
                <v:path gradientshapeok="t" o:connecttype="rect"/>
              </v:shapetype>
              <v:shape id="Text Box 2" o:spid="_x0000_s1026" type="#_x0000_t202" style="position:absolute;margin-left:0;margin-top:3pt;width:58.5pt;height:5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" stroked="f">
                <v:textbox>
                  <w:txbxContent>
                    <w:p w14:paraId="2A933CA3" w14:textId="49B3F724" w:rsidR="003B4679" w:rsidRDefault="0038446A" w:rsidP="003B4679">
                      <w:r>
                        <w:rPr>
                          <w:noProof/>
                        </w:rPr>
                        <w:drawing>
                          <wp:inline distT="0" distB="0" distL="0" distR="0" wp14:anchorId="181CF6EC" wp14:editId="120FD189">
                            <wp:extent cx="573961" cy="523875"/>
                            <wp:effectExtent l="0" t="0" r="0" b="0"/>
                            <wp:docPr id="1611341110" name="Picture 1611341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41110" name="Picture 1611341110">
                                      <a:extLst>
                                        <a:ext uri="{C183D7F6-B498-43B3-948B-1728B52AA6E4}">
                                          <adec:decorative xmlns:adec="http://schemas.microsoft.com/office/drawing/2017/decorative" val="1"/>
                                        </a:ext>
                                      </a:extLst>
                                    </pic:cNvPr>
                                    <pic:cNvPicPr/>
                                  </pic:nvPicPr>
                                  <pic:blipFill>
                                    <a:blip r:embed="rId8"/>
                                    <a:stretch>
                                      <a:fillRect/>
                                    </a:stretch>
                                  </pic:blipFill>
                                  <pic:spPr>
                                    <a:xfrm>
                                      <a:off x="0" y="0"/>
                                      <a:ext cx="584708" cy="533685"/>
                                    </a:xfrm>
                                    <a:prstGeom prst="rect">
                                      <a:avLst/>
                                    </a:prstGeom>
                                  </pic:spPr>
                                </pic:pic>
                              </a:graphicData>
                            </a:graphic>
                          </wp:inline>
                        </w:drawing>
                      </w:r>
                    </w:p>
                  </w:txbxContent>
                </v:textbox>
                <w10:wrap type="square" anchorx="margin"/>
              </v:shape>
            </w:pict>
          </mc:Fallback>
        </mc:AlternateContent>
      </w:r>
      <w:r w:rsidR="001B6F2D" w:rsidRPr="00910A41">
        <w:rPr>
          <w:rStyle w:val="Strong"/>
          <w:sz w:val="32"/>
          <w:szCs w:val="32"/>
        </w:rPr>
        <w:t>Making teaching materials accessible</w:t>
      </w:r>
      <w:r w:rsidR="003B4679">
        <w:rPr>
          <w:rStyle w:val="Strong"/>
          <w:sz w:val="32"/>
          <w:szCs w:val="32"/>
        </w:rPr>
        <w:t xml:space="preserve"> </w:t>
      </w:r>
    </w:p>
    <w:p w14:paraId="6510ABEC" w14:textId="77777777" w:rsidR="00910A41" w:rsidRDefault="00910A41" w:rsidP="001B6F2D">
      <w:pPr>
        <w:jc w:val="both"/>
        <w:rPr>
          <w:lang w:val="en-US"/>
        </w:rPr>
      </w:pPr>
    </w:p>
    <w:p w14:paraId="4BA07658" w14:textId="7FEC0DB6" w:rsidR="00C254AE" w:rsidRDefault="00C254AE" w:rsidP="001B6F2D">
      <w:pPr>
        <w:jc w:val="both"/>
        <w:rPr>
          <w:lang w:val="en-US"/>
        </w:rPr>
      </w:pPr>
      <w:r>
        <w:rPr>
          <w:lang w:val="en-US"/>
        </w:rPr>
        <w:t xml:space="preserve">The following document has been prepared by the </w:t>
      </w:r>
      <w:r w:rsidR="00910A41">
        <w:rPr>
          <w:lang w:val="en-US"/>
        </w:rPr>
        <w:t xml:space="preserve">LSE Disability </w:t>
      </w:r>
      <w:r w:rsidR="0038446A">
        <w:rPr>
          <w:lang w:val="en-US"/>
        </w:rPr>
        <w:t>and Mental Health Service (DMHS)</w:t>
      </w:r>
      <w:r w:rsidR="00910A41">
        <w:rPr>
          <w:lang w:val="en-US"/>
        </w:rPr>
        <w:t>. T</w:t>
      </w:r>
      <w:r w:rsidR="00084CFA">
        <w:rPr>
          <w:lang w:val="en-US"/>
        </w:rPr>
        <w:t xml:space="preserve">he aim </w:t>
      </w:r>
      <w:r w:rsidR="00910A41">
        <w:rPr>
          <w:lang w:val="en-US"/>
        </w:rPr>
        <w:t>is to provide</w:t>
      </w:r>
      <w:r>
        <w:rPr>
          <w:lang w:val="en-US"/>
        </w:rPr>
        <w:t xml:space="preserve"> guidance to </w:t>
      </w:r>
      <w:r w:rsidR="00084CFA">
        <w:rPr>
          <w:lang w:val="en-US"/>
        </w:rPr>
        <w:t xml:space="preserve">academic staff on the preparation of their teaching materials with screen-reader accessibility in mind. </w:t>
      </w:r>
    </w:p>
    <w:p w14:paraId="65E8E03D" w14:textId="77777777" w:rsidR="001B6F2D" w:rsidRPr="008F7567" w:rsidRDefault="001B6F2D" w:rsidP="001B6F2D">
      <w:pPr>
        <w:jc w:val="both"/>
        <w:rPr>
          <w:rStyle w:val="IntenseEmphasis"/>
        </w:rPr>
      </w:pPr>
      <w:r w:rsidRPr="008F7567">
        <w:rPr>
          <w:rStyle w:val="IntenseEmphasis"/>
        </w:rPr>
        <w:t>How do blind and partially sighted people read?</w:t>
      </w:r>
    </w:p>
    <w:p w14:paraId="31EF6EEF" w14:textId="0FF59154" w:rsidR="001B6F2D" w:rsidRDefault="001B6F2D" w:rsidP="001B6F2D">
      <w:pPr>
        <w:jc w:val="both"/>
        <w:rPr>
          <w:rFonts w:eastAsia="Times New Roman" w:cs="Times New Roman"/>
          <w:szCs w:val="24"/>
          <w:lang w:eastAsia="en-GB"/>
        </w:rPr>
      </w:pPr>
      <w:r w:rsidRPr="001B6F2D">
        <w:rPr>
          <w:szCs w:val="24"/>
        </w:rPr>
        <w:t>Blind and partially sighted p</w:t>
      </w:r>
      <w:r w:rsidR="00685298">
        <w:rPr>
          <w:szCs w:val="24"/>
        </w:rPr>
        <w:t>eople read in a variety of ways</w:t>
      </w:r>
      <w:r w:rsidRPr="001B6F2D">
        <w:rPr>
          <w:szCs w:val="24"/>
        </w:rPr>
        <w:t xml:space="preserve">. </w:t>
      </w:r>
      <w:r w:rsidR="006C518D">
        <w:rPr>
          <w:rFonts w:eastAsia="Times New Roman" w:cs="Times New Roman"/>
          <w:szCs w:val="24"/>
          <w:lang w:eastAsia="en-GB"/>
        </w:rPr>
        <w:t>On electronic devices</w:t>
      </w:r>
      <w:r w:rsidRPr="001B6F2D">
        <w:rPr>
          <w:rFonts w:eastAsia="Times New Roman" w:cs="Times New Roman"/>
          <w:szCs w:val="24"/>
          <w:lang w:eastAsia="en-GB"/>
        </w:rPr>
        <w:t xml:space="preserve">, </w:t>
      </w:r>
      <w:r w:rsidR="00685298">
        <w:rPr>
          <w:rFonts w:eastAsia="Times New Roman" w:cs="Times New Roman"/>
          <w:szCs w:val="24"/>
          <w:lang w:eastAsia="en-GB"/>
        </w:rPr>
        <w:t>text can be enlarged</w:t>
      </w:r>
      <w:r w:rsidRPr="001B6F2D">
        <w:rPr>
          <w:rFonts w:eastAsia="Times New Roman" w:cs="Times New Roman"/>
          <w:szCs w:val="24"/>
          <w:lang w:eastAsia="en-GB"/>
        </w:rPr>
        <w:t xml:space="preserve">, </w:t>
      </w:r>
      <w:r w:rsidR="00685298">
        <w:rPr>
          <w:rFonts w:eastAsia="Times New Roman" w:cs="Times New Roman"/>
          <w:szCs w:val="24"/>
          <w:lang w:eastAsia="en-GB"/>
        </w:rPr>
        <w:t xml:space="preserve">software is available </w:t>
      </w:r>
      <w:r w:rsidRPr="001B6F2D">
        <w:rPr>
          <w:rFonts w:eastAsia="Times New Roman" w:cs="Times New Roman"/>
          <w:szCs w:val="24"/>
          <w:lang w:eastAsia="en-GB"/>
        </w:rPr>
        <w:t xml:space="preserve">to </w:t>
      </w:r>
      <w:r>
        <w:rPr>
          <w:rFonts w:eastAsia="Times New Roman" w:cs="Times New Roman"/>
          <w:szCs w:val="24"/>
          <w:lang w:eastAsia="en-GB"/>
        </w:rPr>
        <w:t>read it aloud</w:t>
      </w:r>
      <w:r w:rsidRPr="001B6F2D">
        <w:rPr>
          <w:rFonts w:eastAsia="Times New Roman" w:cs="Times New Roman"/>
          <w:szCs w:val="24"/>
          <w:lang w:eastAsia="en-GB"/>
        </w:rPr>
        <w:t xml:space="preserve"> with a synthetic voice</w:t>
      </w:r>
      <w:r>
        <w:rPr>
          <w:rFonts w:eastAsia="Times New Roman" w:cs="Times New Roman"/>
          <w:szCs w:val="24"/>
          <w:lang w:eastAsia="en-GB"/>
        </w:rPr>
        <w:t>,</w:t>
      </w:r>
      <w:r w:rsidRPr="001B6F2D">
        <w:rPr>
          <w:rFonts w:eastAsia="Times New Roman" w:cs="Times New Roman"/>
          <w:szCs w:val="24"/>
          <w:lang w:eastAsia="en-GB"/>
        </w:rPr>
        <w:t xml:space="preserve"> or to show it in braille on a refreshable braille display. Electronic documents can thus be read by bli</w:t>
      </w:r>
      <w:r w:rsidR="00FC7402">
        <w:rPr>
          <w:rFonts w:eastAsia="Times New Roman" w:cs="Times New Roman"/>
          <w:szCs w:val="24"/>
          <w:lang w:eastAsia="en-GB"/>
        </w:rPr>
        <w:t xml:space="preserve">nd and partially sighted people, though need to be </w:t>
      </w:r>
      <w:r w:rsidRPr="001B6F2D">
        <w:rPr>
          <w:rFonts w:eastAsia="Times New Roman" w:cs="Times New Roman"/>
          <w:szCs w:val="24"/>
          <w:lang w:eastAsia="en-GB"/>
        </w:rPr>
        <w:t>desig</w:t>
      </w:r>
      <w:r w:rsidR="00FC7402">
        <w:rPr>
          <w:rFonts w:eastAsia="Times New Roman" w:cs="Times New Roman"/>
          <w:szCs w:val="24"/>
          <w:lang w:eastAsia="en-GB"/>
        </w:rPr>
        <w:t>ned with accessibility in mind. S</w:t>
      </w:r>
      <w:r w:rsidRPr="001B6F2D">
        <w:rPr>
          <w:szCs w:val="24"/>
        </w:rPr>
        <w:t xml:space="preserve">ome methods of presenting information result in </w:t>
      </w:r>
      <w:r w:rsidR="001C4543">
        <w:rPr>
          <w:szCs w:val="24"/>
        </w:rPr>
        <w:t>electronic materials</w:t>
      </w:r>
      <w:r w:rsidRPr="001B6F2D">
        <w:rPr>
          <w:szCs w:val="24"/>
        </w:rPr>
        <w:t xml:space="preserve"> </w:t>
      </w:r>
      <w:r w:rsidR="001C4543">
        <w:rPr>
          <w:szCs w:val="24"/>
        </w:rPr>
        <w:t xml:space="preserve">which </w:t>
      </w:r>
      <w:r w:rsidRPr="001B6F2D">
        <w:rPr>
          <w:szCs w:val="24"/>
        </w:rPr>
        <w:t xml:space="preserve">are unreadable by blind and partially sighted people. </w:t>
      </w:r>
      <w:r w:rsidRPr="001B6F2D">
        <w:rPr>
          <w:rFonts w:eastAsia="Times New Roman" w:cs="Times New Roman"/>
          <w:szCs w:val="24"/>
          <w:lang w:eastAsia="en-GB"/>
        </w:rPr>
        <w:t>Maki</w:t>
      </w:r>
      <w:r>
        <w:rPr>
          <w:rFonts w:eastAsia="Times New Roman" w:cs="Times New Roman"/>
          <w:szCs w:val="24"/>
          <w:lang w:eastAsia="en-GB"/>
        </w:rPr>
        <w:t xml:space="preserve">ng information accessible </w:t>
      </w:r>
      <w:r w:rsidR="00BD23FE">
        <w:rPr>
          <w:rFonts w:eastAsia="Times New Roman" w:cs="Times New Roman"/>
          <w:szCs w:val="24"/>
          <w:lang w:eastAsia="en-GB"/>
        </w:rPr>
        <w:t>need not be more</w:t>
      </w:r>
      <w:r w:rsidRPr="001B6F2D">
        <w:rPr>
          <w:rFonts w:eastAsia="Times New Roman" w:cs="Times New Roman"/>
          <w:szCs w:val="24"/>
          <w:lang w:eastAsia="en-GB"/>
        </w:rPr>
        <w:t xml:space="preserve"> expensive </w:t>
      </w:r>
      <w:r>
        <w:rPr>
          <w:rFonts w:eastAsia="Times New Roman" w:cs="Times New Roman"/>
          <w:szCs w:val="24"/>
          <w:lang w:eastAsia="en-GB"/>
        </w:rPr>
        <w:t>nor complicated; it simply</w:t>
      </w:r>
      <w:r w:rsidRPr="001B6F2D">
        <w:rPr>
          <w:rFonts w:eastAsia="Times New Roman" w:cs="Times New Roman"/>
          <w:szCs w:val="24"/>
          <w:lang w:eastAsia="en-GB"/>
        </w:rPr>
        <w:t xml:space="preserve"> requires some awareness</w:t>
      </w:r>
      <w:r>
        <w:rPr>
          <w:rFonts w:eastAsia="Times New Roman" w:cs="Times New Roman"/>
          <w:szCs w:val="24"/>
          <w:lang w:eastAsia="en-GB"/>
        </w:rPr>
        <w:t>,</w:t>
      </w:r>
      <w:r w:rsidRPr="001B6F2D">
        <w:rPr>
          <w:rFonts w:eastAsia="Times New Roman" w:cs="Times New Roman"/>
          <w:szCs w:val="24"/>
          <w:lang w:eastAsia="en-GB"/>
        </w:rPr>
        <w:t xml:space="preserve"> and </w:t>
      </w:r>
      <w:r>
        <w:rPr>
          <w:rFonts w:eastAsia="Times New Roman" w:cs="Times New Roman"/>
          <w:szCs w:val="24"/>
          <w:lang w:eastAsia="en-GB"/>
        </w:rPr>
        <w:t xml:space="preserve">a slight adaptation to the way things are </w:t>
      </w:r>
      <w:r w:rsidR="006C518D">
        <w:rPr>
          <w:rFonts w:eastAsia="Times New Roman" w:cs="Times New Roman"/>
          <w:szCs w:val="24"/>
          <w:lang w:eastAsia="en-GB"/>
        </w:rPr>
        <w:t>prepared and presented</w:t>
      </w:r>
      <w:r w:rsidRPr="001B6F2D">
        <w:rPr>
          <w:rFonts w:eastAsia="Times New Roman" w:cs="Times New Roman"/>
          <w:szCs w:val="24"/>
          <w:lang w:eastAsia="en-GB"/>
        </w:rPr>
        <w:t>.</w:t>
      </w:r>
    </w:p>
    <w:p w14:paraId="497F9A72" w14:textId="77777777" w:rsidR="001B6F2D" w:rsidRPr="008F7567" w:rsidRDefault="001B6F2D" w:rsidP="001B6F2D">
      <w:pPr>
        <w:jc w:val="both"/>
        <w:rPr>
          <w:rStyle w:val="IntenseEmphasis"/>
        </w:rPr>
      </w:pPr>
      <w:r w:rsidRPr="008F7567">
        <w:rPr>
          <w:rStyle w:val="IntenseEmphasis"/>
        </w:rPr>
        <w:t>How do screen-readers work?</w:t>
      </w:r>
    </w:p>
    <w:p w14:paraId="3F54D62A" w14:textId="6DAC73FC" w:rsidR="001B6F2D" w:rsidRDefault="001B6F2D" w:rsidP="001B6F2D">
      <w:pPr>
        <w:jc w:val="both"/>
        <w:rPr>
          <w:rFonts w:eastAsia="Times New Roman" w:cs="Times New Roman"/>
          <w:szCs w:val="24"/>
          <w:lang w:eastAsia="en-GB"/>
        </w:rPr>
      </w:pPr>
      <w:r>
        <w:rPr>
          <w:rFonts w:eastAsia="Times New Roman" w:cs="Times New Roman"/>
          <w:szCs w:val="24"/>
          <w:lang w:eastAsia="en-GB"/>
        </w:rPr>
        <w:t xml:space="preserve">For those who cannot read enlarged text, screen-readers such as </w:t>
      </w:r>
      <w:hyperlink r:id="rId9" w:history="1">
        <w:r w:rsidRPr="001B6F2D">
          <w:rPr>
            <w:rStyle w:val="Hyperlink"/>
            <w:rFonts w:eastAsia="Times New Roman" w:cs="Times New Roman"/>
            <w:szCs w:val="24"/>
            <w:lang w:eastAsia="en-GB"/>
          </w:rPr>
          <w:t>JAWS</w:t>
        </w:r>
      </w:hyperlink>
      <w:r>
        <w:rPr>
          <w:rFonts w:eastAsia="Times New Roman" w:cs="Times New Roman"/>
          <w:szCs w:val="24"/>
          <w:lang w:eastAsia="en-GB"/>
        </w:rPr>
        <w:t xml:space="preserve"> </w:t>
      </w:r>
      <w:r w:rsidR="008126B6">
        <w:rPr>
          <w:rFonts w:eastAsia="Times New Roman" w:cs="Times New Roman"/>
          <w:szCs w:val="24"/>
          <w:lang w:eastAsia="en-GB"/>
        </w:rPr>
        <w:t xml:space="preserve">are the most common way of accessing written material. They work by converting digital text into synthesised speech, or </w:t>
      </w:r>
      <w:r w:rsidR="00803676">
        <w:rPr>
          <w:rFonts w:eastAsia="Times New Roman" w:cs="Times New Roman"/>
          <w:szCs w:val="24"/>
          <w:lang w:eastAsia="en-GB"/>
        </w:rPr>
        <w:t xml:space="preserve">a </w:t>
      </w:r>
      <w:r w:rsidR="008126B6">
        <w:rPr>
          <w:rFonts w:eastAsia="Times New Roman" w:cs="Times New Roman"/>
          <w:szCs w:val="24"/>
          <w:lang w:eastAsia="en-GB"/>
        </w:rPr>
        <w:t xml:space="preserve">refreshable braille display (less commonly used). </w:t>
      </w:r>
      <w:r w:rsidR="00685298">
        <w:rPr>
          <w:rFonts w:eastAsia="Times New Roman" w:cs="Times New Roman"/>
          <w:szCs w:val="24"/>
          <w:lang w:eastAsia="en-GB"/>
        </w:rPr>
        <w:t>There are two basic principles which need to be understood when designing electronic documents to be accessible</w:t>
      </w:r>
      <w:r w:rsidR="00FC7402">
        <w:rPr>
          <w:rFonts w:eastAsia="Times New Roman" w:cs="Times New Roman"/>
          <w:szCs w:val="24"/>
          <w:lang w:eastAsia="en-GB"/>
        </w:rPr>
        <w:t xml:space="preserve"> with a screen-reader</w:t>
      </w:r>
      <w:r w:rsidR="00685298">
        <w:rPr>
          <w:rFonts w:eastAsia="Times New Roman" w:cs="Times New Roman"/>
          <w:szCs w:val="24"/>
          <w:lang w:eastAsia="en-GB"/>
        </w:rPr>
        <w:t>:</w:t>
      </w:r>
    </w:p>
    <w:p w14:paraId="34A8DF6D" w14:textId="77777777" w:rsidR="008126B6" w:rsidRDefault="00803676" w:rsidP="008126B6">
      <w:pPr>
        <w:pStyle w:val="ListParagraph"/>
        <w:numPr>
          <w:ilvl w:val="0"/>
          <w:numId w:val="1"/>
        </w:numPr>
        <w:jc w:val="both"/>
        <w:rPr>
          <w:rFonts w:eastAsia="Times New Roman" w:cs="Times New Roman"/>
          <w:szCs w:val="24"/>
          <w:lang w:eastAsia="en-GB"/>
        </w:rPr>
      </w:pPr>
      <w:r>
        <w:rPr>
          <w:rFonts w:eastAsia="Times New Roman" w:cs="Times New Roman"/>
          <w:szCs w:val="24"/>
          <w:lang w:eastAsia="en-GB"/>
        </w:rPr>
        <w:t>Screen-readers can only read characters if they can be recognised by the computer/device itself. In practice, this generally means if you are able to highlight, then copy and paste a character/word. For this reason, written content in teaching materials must be typed; it cannot be an imag</w:t>
      </w:r>
      <w:r w:rsidR="00C254AE">
        <w:rPr>
          <w:rFonts w:eastAsia="Times New Roman" w:cs="Times New Roman"/>
          <w:szCs w:val="24"/>
          <w:lang w:eastAsia="en-GB"/>
        </w:rPr>
        <w:t>e file which contains the text</w:t>
      </w:r>
      <w:r w:rsidR="00022C61">
        <w:rPr>
          <w:rFonts w:eastAsia="Times New Roman" w:cs="Times New Roman"/>
          <w:szCs w:val="24"/>
          <w:lang w:eastAsia="en-GB"/>
        </w:rPr>
        <w:t>, even if the text is digitised</w:t>
      </w:r>
      <w:r w:rsidR="00C254AE">
        <w:rPr>
          <w:rFonts w:eastAsia="Times New Roman" w:cs="Times New Roman"/>
          <w:szCs w:val="24"/>
          <w:lang w:eastAsia="en-GB"/>
        </w:rPr>
        <w:t xml:space="preserve">. </w:t>
      </w:r>
    </w:p>
    <w:p w14:paraId="4D902E17" w14:textId="77777777" w:rsidR="00803676" w:rsidRDefault="00D20586" w:rsidP="008126B6">
      <w:pPr>
        <w:pStyle w:val="ListParagraph"/>
        <w:numPr>
          <w:ilvl w:val="0"/>
          <w:numId w:val="1"/>
        </w:numPr>
        <w:jc w:val="both"/>
        <w:rPr>
          <w:rFonts w:eastAsia="Times New Roman" w:cs="Times New Roman"/>
          <w:szCs w:val="24"/>
          <w:lang w:eastAsia="en-GB"/>
        </w:rPr>
      </w:pPr>
      <w:r>
        <w:rPr>
          <w:rFonts w:eastAsia="Times New Roman" w:cs="Times New Roman"/>
          <w:szCs w:val="24"/>
          <w:lang w:eastAsia="en-GB"/>
        </w:rPr>
        <w:t>Expanding on point 1,</w:t>
      </w:r>
      <w:r w:rsidR="00743948">
        <w:rPr>
          <w:rFonts w:eastAsia="Times New Roman" w:cs="Times New Roman"/>
          <w:szCs w:val="24"/>
          <w:lang w:eastAsia="en-GB"/>
        </w:rPr>
        <w:t xml:space="preserve"> s</w:t>
      </w:r>
      <w:r w:rsidR="00803676">
        <w:rPr>
          <w:rFonts w:eastAsia="Times New Roman" w:cs="Times New Roman"/>
          <w:szCs w:val="24"/>
          <w:lang w:eastAsia="en-GB"/>
        </w:rPr>
        <w:t>creen-readers cannot decipher</w:t>
      </w:r>
      <w:r w:rsidR="00743948">
        <w:rPr>
          <w:rFonts w:eastAsia="Times New Roman" w:cs="Times New Roman"/>
          <w:szCs w:val="24"/>
          <w:lang w:eastAsia="en-GB"/>
        </w:rPr>
        <w:t xml:space="preserve"> the content of</w:t>
      </w:r>
      <w:r w:rsidR="00803676">
        <w:rPr>
          <w:rFonts w:eastAsia="Times New Roman" w:cs="Times New Roman"/>
          <w:szCs w:val="24"/>
          <w:lang w:eastAsia="en-GB"/>
        </w:rPr>
        <w:t xml:space="preserve"> images or complex visual material such as graphs. W</w:t>
      </w:r>
      <w:r w:rsidR="006C518D">
        <w:rPr>
          <w:rFonts w:eastAsia="Times New Roman" w:cs="Times New Roman"/>
          <w:szCs w:val="24"/>
          <w:lang w:eastAsia="en-GB"/>
        </w:rPr>
        <w:t>here such material is presented,</w:t>
      </w:r>
      <w:r w:rsidR="00803676">
        <w:rPr>
          <w:rFonts w:eastAsia="Times New Roman" w:cs="Times New Roman"/>
          <w:szCs w:val="24"/>
          <w:lang w:eastAsia="en-GB"/>
        </w:rPr>
        <w:t xml:space="preserve"> it must therefore be accompanied by written explanation. </w:t>
      </w:r>
      <w:r w:rsidR="006C518D">
        <w:rPr>
          <w:rFonts w:eastAsia="Times New Roman" w:cs="Times New Roman"/>
          <w:szCs w:val="24"/>
          <w:lang w:eastAsia="en-GB"/>
        </w:rPr>
        <w:t xml:space="preserve">For images this can be added seamlessly by </w:t>
      </w:r>
      <w:r>
        <w:rPr>
          <w:rFonts w:eastAsia="Times New Roman" w:cs="Times New Roman"/>
          <w:szCs w:val="24"/>
          <w:lang w:eastAsia="en-GB"/>
        </w:rPr>
        <w:t>inputting</w:t>
      </w:r>
      <w:r w:rsidR="006C518D">
        <w:rPr>
          <w:rFonts w:eastAsia="Times New Roman" w:cs="Times New Roman"/>
          <w:szCs w:val="24"/>
          <w:lang w:eastAsia="en-GB"/>
        </w:rPr>
        <w:t xml:space="preserve"> </w:t>
      </w:r>
      <w:hyperlink r:id="rId10" w:history="1">
        <w:r w:rsidR="006C518D" w:rsidRPr="006C518D">
          <w:rPr>
            <w:rStyle w:val="Hyperlink"/>
            <w:rFonts w:eastAsia="Times New Roman" w:cs="Times New Roman"/>
            <w:szCs w:val="24"/>
            <w:lang w:eastAsia="en-GB"/>
          </w:rPr>
          <w:t>alt text</w:t>
        </w:r>
      </w:hyperlink>
      <w:r w:rsidR="006C518D">
        <w:rPr>
          <w:rFonts w:eastAsia="Times New Roman" w:cs="Times New Roman"/>
          <w:szCs w:val="24"/>
          <w:lang w:eastAsia="en-GB"/>
        </w:rPr>
        <w:t>. For graphs which are not displayed as an image</w:t>
      </w:r>
      <w:r w:rsidR="00BD23FE">
        <w:rPr>
          <w:rFonts w:eastAsia="Times New Roman" w:cs="Times New Roman"/>
          <w:szCs w:val="24"/>
          <w:lang w:eastAsia="en-GB"/>
        </w:rPr>
        <w:t>,</w:t>
      </w:r>
      <w:r w:rsidR="006C518D">
        <w:rPr>
          <w:rFonts w:eastAsia="Times New Roman" w:cs="Times New Roman"/>
          <w:szCs w:val="24"/>
          <w:lang w:eastAsia="en-GB"/>
        </w:rPr>
        <w:t xml:space="preserve"> a </w:t>
      </w:r>
      <w:r w:rsidR="00BD23FE">
        <w:rPr>
          <w:rFonts w:eastAsia="Times New Roman" w:cs="Times New Roman"/>
          <w:szCs w:val="24"/>
          <w:lang w:eastAsia="en-GB"/>
        </w:rPr>
        <w:t>typed title and written explanation will need to be provided</w:t>
      </w:r>
      <w:r w:rsidR="00743948">
        <w:rPr>
          <w:rFonts w:eastAsia="Times New Roman" w:cs="Times New Roman"/>
          <w:szCs w:val="24"/>
          <w:lang w:eastAsia="en-GB"/>
        </w:rPr>
        <w:t xml:space="preserve"> separately. </w:t>
      </w:r>
    </w:p>
    <w:p w14:paraId="2F450BDD" w14:textId="77777777" w:rsidR="00FB3975" w:rsidRDefault="00FB3975" w:rsidP="00FB3975">
      <w:pPr>
        <w:jc w:val="both"/>
        <w:rPr>
          <w:rFonts w:eastAsia="Times New Roman" w:cs="Times New Roman"/>
          <w:szCs w:val="24"/>
          <w:lang w:eastAsia="en-GB"/>
        </w:rPr>
      </w:pPr>
      <w:r>
        <w:rPr>
          <w:rFonts w:eastAsia="Times New Roman" w:cs="Times New Roman"/>
          <w:szCs w:val="24"/>
          <w:lang w:eastAsia="en-GB"/>
        </w:rPr>
        <w:t>Below is an example of these principles in practice:</w:t>
      </w:r>
      <w:r w:rsidR="00587D61">
        <w:rPr>
          <w:rFonts w:eastAsia="Times New Roman" w:cs="Times New Roman"/>
          <w:szCs w:val="24"/>
          <w:lang w:eastAsia="en-GB"/>
        </w:rPr>
        <w:t xml:space="preserve"> </w:t>
      </w:r>
    </w:p>
    <w:p w14:paraId="06E4D928" w14:textId="77777777" w:rsidR="00057397" w:rsidRDefault="00587D61" w:rsidP="00743948">
      <w:pPr>
        <w:jc w:val="center"/>
        <w:rPr>
          <w:rFonts w:eastAsia="Times New Roman" w:cs="Times New Roman"/>
          <w:szCs w:val="24"/>
          <w:lang w:eastAsia="en-GB"/>
        </w:rPr>
      </w:pPr>
      <w:r>
        <w:rPr>
          <w:noProof/>
          <w:lang w:eastAsia="en-GB"/>
        </w:rPr>
        <w:drawing>
          <wp:inline distT="0" distB="0" distL="0" distR="0" wp14:anchorId="0D735084" wp14:editId="1BE4A1D6">
            <wp:extent cx="2695575" cy="2133342"/>
            <wp:effectExtent l="0" t="0" r="0" b="635"/>
            <wp:docPr id="1" name="Picture 1" descr="The graph illustrates the relationship between supply (S) and demand (D). &#10;&#10;The equilibrium price (p) is determined...etc. &#10;" title="Supply and demand grap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23207" cy="2155211"/>
                    </a:xfrm>
                    <a:prstGeom prst="rect">
                      <a:avLst/>
                    </a:prstGeom>
                  </pic:spPr>
                </pic:pic>
              </a:graphicData>
            </a:graphic>
          </wp:inline>
        </w:drawing>
      </w:r>
    </w:p>
    <w:p w14:paraId="146B8C08" w14:textId="77777777" w:rsidR="001B3E7D" w:rsidRDefault="00057397" w:rsidP="00FB3975">
      <w:pPr>
        <w:jc w:val="both"/>
        <w:rPr>
          <w:rFonts w:eastAsia="Times New Roman" w:cs="Times New Roman"/>
          <w:szCs w:val="24"/>
          <w:lang w:eastAsia="en-GB"/>
        </w:rPr>
      </w:pPr>
      <w:r>
        <w:rPr>
          <w:rFonts w:eastAsia="Times New Roman" w:cs="Times New Roman"/>
          <w:szCs w:val="24"/>
          <w:lang w:eastAsia="en-GB"/>
        </w:rPr>
        <w:t>Alt text has been added to the above imag</w:t>
      </w:r>
      <w:r w:rsidR="00BD23FE">
        <w:rPr>
          <w:rFonts w:eastAsia="Times New Roman" w:cs="Times New Roman"/>
          <w:szCs w:val="24"/>
          <w:lang w:eastAsia="en-GB"/>
        </w:rPr>
        <w:t xml:space="preserve">e. Note both the graph and title are part of the same screenshot image, and as such, </w:t>
      </w:r>
      <w:r w:rsidR="00022C61">
        <w:rPr>
          <w:rFonts w:eastAsia="Times New Roman" w:cs="Times New Roman"/>
          <w:szCs w:val="24"/>
          <w:lang w:eastAsia="en-GB"/>
        </w:rPr>
        <w:t xml:space="preserve">alt </w:t>
      </w:r>
      <w:r w:rsidR="00BD23FE">
        <w:rPr>
          <w:rFonts w:eastAsia="Times New Roman" w:cs="Times New Roman"/>
          <w:szCs w:val="24"/>
          <w:lang w:eastAsia="en-GB"/>
        </w:rPr>
        <w:t xml:space="preserve">text to </w:t>
      </w:r>
      <w:r w:rsidR="00022C61">
        <w:rPr>
          <w:rFonts w:eastAsia="Times New Roman" w:cs="Times New Roman"/>
          <w:szCs w:val="24"/>
          <w:lang w:eastAsia="en-GB"/>
        </w:rPr>
        <w:t>give the title and to describe the graph</w:t>
      </w:r>
      <w:r w:rsidR="00BD23FE">
        <w:rPr>
          <w:rFonts w:eastAsia="Times New Roman" w:cs="Times New Roman"/>
          <w:szCs w:val="24"/>
          <w:lang w:eastAsia="en-GB"/>
        </w:rPr>
        <w:t xml:space="preserve"> must be added. The image</w:t>
      </w:r>
      <w:r w:rsidR="008F7567">
        <w:rPr>
          <w:rFonts w:eastAsia="Times New Roman" w:cs="Times New Roman"/>
          <w:szCs w:val="24"/>
          <w:lang w:eastAsia="en-GB"/>
        </w:rPr>
        <w:t xml:space="preserve"> will be read by a screen-</w:t>
      </w:r>
      <w:r>
        <w:rPr>
          <w:rFonts w:eastAsia="Times New Roman" w:cs="Times New Roman"/>
          <w:szCs w:val="24"/>
          <w:lang w:eastAsia="en-GB"/>
        </w:rPr>
        <w:t>reader as:</w:t>
      </w:r>
    </w:p>
    <w:p w14:paraId="7CE7C0BB" w14:textId="4E1493C1" w:rsidR="001B3E7D" w:rsidRDefault="00743948" w:rsidP="00743948">
      <w:pPr>
        <w:jc w:val="center"/>
        <w:rPr>
          <w:rFonts w:eastAsia="Times New Roman" w:cs="Times New Roman"/>
          <w:szCs w:val="24"/>
          <w:lang w:eastAsia="en-GB"/>
        </w:rPr>
      </w:pPr>
      <w:r>
        <w:rPr>
          <w:noProof/>
          <w:lang w:eastAsia="en-GB"/>
        </w:rPr>
        <w:lastRenderedPageBreak/>
        <w:drawing>
          <wp:inline distT="0" distB="0" distL="0" distR="0" wp14:anchorId="2D2145F7" wp14:editId="7085E98C">
            <wp:extent cx="2143125" cy="19135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66331" cy="1934224"/>
                    </a:xfrm>
                    <a:prstGeom prst="rect">
                      <a:avLst/>
                    </a:prstGeom>
                  </pic:spPr>
                </pic:pic>
              </a:graphicData>
            </a:graphic>
          </wp:inline>
        </w:drawing>
      </w:r>
    </w:p>
    <w:p w14:paraId="61D9BE1E" w14:textId="54F0061F" w:rsidR="00FB3975" w:rsidRDefault="00057397" w:rsidP="00FB3975">
      <w:pPr>
        <w:jc w:val="both"/>
        <w:rPr>
          <w:rFonts w:eastAsia="Times New Roman" w:cs="Times New Roman"/>
          <w:szCs w:val="24"/>
          <w:lang w:eastAsia="en-GB"/>
        </w:rPr>
      </w:pPr>
      <w:r>
        <w:rPr>
          <w:rFonts w:eastAsia="Times New Roman" w:cs="Times New Roman"/>
          <w:szCs w:val="24"/>
          <w:lang w:eastAsia="en-GB"/>
        </w:rPr>
        <w:t>No alt text has been added to the image</w:t>
      </w:r>
      <w:r w:rsidR="00084CFA">
        <w:rPr>
          <w:rFonts w:eastAsia="Times New Roman" w:cs="Times New Roman"/>
          <w:szCs w:val="24"/>
          <w:lang w:eastAsia="en-GB"/>
        </w:rPr>
        <w:t xml:space="preserve"> </w:t>
      </w:r>
      <w:r w:rsidR="00743948">
        <w:rPr>
          <w:rFonts w:eastAsia="Times New Roman" w:cs="Times New Roman"/>
          <w:szCs w:val="24"/>
          <w:lang w:eastAsia="en-GB"/>
        </w:rPr>
        <w:t>above</w:t>
      </w:r>
      <w:r w:rsidR="008F7567">
        <w:rPr>
          <w:rFonts w:eastAsia="Times New Roman" w:cs="Times New Roman"/>
          <w:szCs w:val="24"/>
          <w:lang w:eastAsia="en-GB"/>
        </w:rPr>
        <w:t>,</w:t>
      </w:r>
      <w:r>
        <w:rPr>
          <w:rFonts w:eastAsia="Times New Roman" w:cs="Times New Roman"/>
          <w:szCs w:val="24"/>
          <w:lang w:eastAsia="en-GB"/>
        </w:rPr>
        <w:t xml:space="preserve"> which is a screenshot of the alt text description</w:t>
      </w:r>
      <w:r w:rsidR="004B3A65">
        <w:rPr>
          <w:rFonts w:eastAsia="Times New Roman" w:cs="Times New Roman"/>
          <w:szCs w:val="24"/>
          <w:lang w:eastAsia="en-GB"/>
        </w:rPr>
        <w:t xml:space="preserve"> attached to the graph</w:t>
      </w:r>
      <w:r>
        <w:rPr>
          <w:rFonts w:eastAsia="Times New Roman" w:cs="Times New Roman"/>
          <w:szCs w:val="24"/>
          <w:lang w:eastAsia="en-GB"/>
        </w:rPr>
        <w:t xml:space="preserve">. </w:t>
      </w:r>
      <w:r w:rsidR="004B3A65">
        <w:rPr>
          <w:rFonts w:eastAsia="Times New Roman" w:cs="Times New Roman"/>
          <w:szCs w:val="24"/>
          <w:lang w:eastAsia="en-GB"/>
        </w:rPr>
        <w:t xml:space="preserve">Someone using a screen-reader will therefore not be able to access the information the image </w:t>
      </w:r>
      <w:r w:rsidR="007718D1">
        <w:rPr>
          <w:rFonts w:eastAsia="Times New Roman" w:cs="Times New Roman"/>
          <w:szCs w:val="24"/>
          <w:lang w:eastAsia="en-GB"/>
        </w:rPr>
        <w:t>portrays</w:t>
      </w:r>
      <w:r>
        <w:rPr>
          <w:rFonts w:eastAsia="Times New Roman" w:cs="Times New Roman"/>
          <w:szCs w:val="24"/>
          <w:lang w:eastAsia="en-GB"/>
        </w:rPr>
        <w:t xml:space="preserve">. It may read it as “image” or </w:t>
      </w:r>
      <w:r w:rsidR="00022C61">
        <w:rPr>
          <w:rFonts w:eastAsia="Times New Roman" w:cs="Times New Roman"/>
          <w:szCs w:val="24"/>
          <w:lang w:eastAsia="en-GB"/>
        </w:rPr>
        <w:t xml:space="preserve">be </w:t>
      </w:r>
      <w:r>
        <w:rPr>
          <w:rFonts w:eastAsia="Times New Roman" w:cs="Times New Roman"/>
          <w:szCs w:val="24"/>
          <w:lang w:eastAsia="en-GB"/>
        </w:rPr>
        <w:t>skip</w:t>
      </w:r>
      <w:r w:rsidR="00022C61">
        <w:rPr>
          <w:rFonts w:eastAsia="Times New Roman" w:cs="Times New Roman"/>
          <w:szCs w:val="24"/>
          <w:lang w:eastAsia="en-GB"/>
        </w:rPr>
        <w:t>ped</w:t>
      </w:r>
      <w:r>
        <w:rPr>
          <w:rFonts w:eastAsia="Times New Roman" w:cs="Times New Roman"/>
          <w:szCs w:val="24"/>
          <w:lang w:eastAsia="en-GB"/>
        </w:rPr>
        <w:t xml:space="preserve"> entirely. </w:t>
      </w:r>
    </w:p>
    <w:p w14:paraId="795F6C39" w14:textId="77777777" w:rsidR="00057397" w:rsidRDefault="00057397" w:rsidP="00FB3975">
      <w:pPr>
        <w:jc w:val="both"/>
        <w:rPr>
          <w:rFonts w:eastAsia="Times New Roman" w:cs="Times New Roman"/>
          <w:szCs w:val="24"/>
          <w:lang w:eastAsia="en-GB"/>
        </w:rPr>
      </w:pPr>
      <w:r>
        <w:rPr>
          <w:rFonts w:eastAsia="Times New Roman" w:cs="Times New Roman"/>
          <w:szCs w:val="24"/>
          <w:lang w:eastAsia="en-GB"/>
        </w:rPr>
        <w:t xml:space="preserve">Note also that the alt text </w:t>
      </w:r>
      <w:r w:rsidR="00BD23FE">
        <w:rPr>
          <w:rFonts w:eastAsia="Times New Roman" w:cs="Times New Roman"/>
          <w:szCs w:val="24"/>
          <w:lang w:eastAsia="en-GB"/>
        </w:rPr>
        <w:t xml:space="preserve">for an image </w:t>
      </w:r>
      <w:r>
        <w:rPr>
          <w:rFonts w:eastAsia="Times New Roman" w:cs="Times New Roman"/>
          <w:szCs w:val="24"/>
          <w:lang w:eastAsia="en-GB"/>
        </w:rPr>
        <w:t>is not displayed visually on the document</w:t>
      </w:r>
      <w:r w:rsidR="00022C61">
        <w:rPr>
          <w:rFonts w:eastAsia="Times New Roman" w:cs="Times New Roman"/>
          <w:szCs w:val="24"/>
          <w:lang w:eastAsia="en-GB"/>
        </w:rPr>
        <w:t xml:space="preserve"> itself</w:t>
      </w:r>
      <w:r>
        <w:rPr>
          <w:rFonts w:eastAsia="Times New Roman" w:cs="Times New Roman"/>
          <w:szCs w:val="24"/>
          <w:lang w:eastAsia="en-GB"/>
        </w:rPr>
        <w:t xml:space="preserve">, so circumvents potential formatting issues. </w:t>
      </w:r>
    </w:p>
    <w:p w14:paraId="5CC7B30D" w14:textId="77777777" w:rsidR="008D6086" w:rsidRPr="008F7567" w:rsidRDefault="008D6086" w:rsidP="008D6086">
      <w:pPr>
        <w:jc w:val="both"/>
        <w:rPr>
          <w:rStyle w:val="IntenseEmphasis"/>
        </w:rPr>
      </w:pPr>
      <w:r w:rsidRPr="008F7567">
        <w:rPr>
          <w:rStyle w:val="IntenseEmphasis"/>
        </w:rPr>
        <w:t>Good practice in making course material accessible</w:t>
      </w:r>
    </w:p>
    <w:p w14:paraId="742CECBC" w14:textId="77777777" w:rsidR="008D6086" w:rsidRDefault="008D6086" w:rsidP="008D6086">
      <w:pPr>
        <w:jc w:val="both"/>
        <w:rPr>
          <w:rFonts w:eastAsia="Times New Roman" w:cs="Times New Roman"/>
          <w:szCs w:val="24"/>
          <w:lang w:eastAsia="en-GB"/>
        </w:rPr>
      </w:pPr>
      <w:r>
        <w:rPr>
          <w:rFonts w:eastAsia="Times New Roman" w:cs="Times New Roman"/>
          <w:szCs w:val="24"/>
          <w:lang w:eastAsia="en-GB"/>
        </w:rPr>
        <w:t>With the above principles considered, teaching staff must prepare their course materials in a way which is accessible to students who use screen-readers. Some more nuanced points on the way materials must be designed and delivered are outlined below:</w:t>
      </w:r>
    </w:p>
    <w:p w14:paraId="7A82E187" w14:textId="77777777" w:rsidR="00FB3975" w:rsidRDefault="00FB3975" w:rsidP="00021FE1">
      <w:pPr>
        <w:pStyle w:val="ListParagraph"/>
        <w:numPr>
          <w:ilvl w:val="0"/>
          <w:numId w:val="2"/>
        </w:numPr>
        <w:jc w:val="both"/>
        <w:rPr>
          <w:rFonts w:eastAsia="Times New Roman" w:cs="Times New Roman"/>
          <w:szCs w:val="24"/>
          <w:lang w:eastAsia="en-GB"/>
        </w:rPr>
      </w:pPr>
      <w:r>
        <w:rPr>
          <w:rFonts w:eastAsia="Times New Roman" w:cs="Times New Roman"/>
          <w:szCs w:val="24"/>
          <w:lang w:eastAsia="en-GB"/>
        </w:rPr>
        <w:t xml:space="preserve">Ensure consistent </w:t>
      </w:r>
      <w:r w:rsidR="004B3A65">
        <w:rPr>
          <w:rFonts w:eastAsia="Times New Roman" w:cs="Times New Roman"/>
          <w:szCs w:val="24"/>
          <w:lang w:eastAsia="en-GB"/>
        </w:rPr>
        <w:t>labelling, headings and numbering on any slides and teaching materials</w:t>
      </w:r>
      <w:r>
        <w:rPr>
          <w:rFonts w:eastAsia="Times New Roman" w:cs="Times New Roman"/>
          <w:szCs w:val="24"/>
          <w:lang w:eastAsia="en-GB"/>
        </w:rPr>
        <w:t xml:space="preserve">. </w:t>
      </w:r>
      <w:r w:rsidR="004B3A65">
        <w:rPr>
          <w:rFonts w:eastAsia="Times New Roman" w:cs="Times New Roman"/>
          <w:szCs w:val="24"/>
          <w:lang w:eastAsia="en-GB"/>
        </w:rPr>
        <w:t xml:space="preserve">This will help with ease of navigation, allowing screen-reader users to skim documents and revisit information more easily. </w:t>
      </w:r>
    </w:p>
    <w:p w14:paraId="0A12F45A" w14:textId="77777777" w:rsidR="00587D61" w:rsidRDefault="00587D61" w:rsidP="00587D61">
      <w:pPr>
        <w:pStyle w:val="ListParagraph"/>
        <w:numPr>
          <w:ilvl w:val="0"/>
          <w:numId w:val="2"/>
        </w:numPr>
        <w:jc w:val="both"/>
        <w:rPr>
          <w:rFonts w:eastAsia="Times New Roman" w:cs="Times New Roman"/>
          <w:szCs w:val="24"/>
          <w:lang w:eastAsia="en-GB"/>
        </w:rPr>
      </w:pPr>
      <w:r>
        <w:rPr>
          <w:rFonts w:eastAsia="Times New Roman" w:cs="Times New Roman"/>
          <w:szCs w:val="24"/>
          <w:lang w:eastAsia="en-GB"/>
        </w:rPr>
        <w:t xml:space="preserve">Lecture slides converted to .pdf from </w:t>
      </w:r>
      <w:proofErr w:type="spellStart"/>
      <w:r>
        <w:rPr>
          <w:rFonts w:eastAsia="Times New Roman" w:cs="Times New Roman"/>
          <w:szCs w:val="24"/>
          <w:lang w:eastAsia="en-GB"/>
        </w:rPr>
        <w:t>LaTex</w:t>
      </w:r>
      <w:proofErr w:type="spellEnd"/>
      <w:r>
        <w:rPr>
          <w:rFonts w:eastAsia="Times New Roman" w:cs="Times New Roman"/>
          <w:szCs w:val="24"/>
          <w:lang w:eastAsia="en-GB"/>
        </w:rPr>
        <w:t xml:space="preserve">/Beamer do not always work well with a screen-reader. The slides should be provided, in advance of the session, to the student in Word (.doc) or PowerPoint (.ppt) format. </w:t>
      </w:r>
      <w:r w:rsidR="00676586">
        <w:rPr>
          <w:rFonts w:eastAsia="Times New Roman" w:cs="Times New Roman"/>
          <w:szCs w:val="24"/>
          <w:lang w:eastAsia="en-GB"/>
        </w:rPr>
        <w:t>Staff should check with the student as to their preferred format.</w:t>
      </w:r>
    </w:p>
    <w:p w14:paraId="1434E15D" w14:textId="77777777" w:rsidR="00587D61" w:rsidRPr="00587D61" w:rsidRDefault="00587D61" w:rsidP="00587D61">
      <w:pPr>
        <w:pStyle w:val="ListParagraph"/>
        <w:numPr>
          <w:ilvl w:val="0"/>
          <w:numId w:val="2"/>
        </w:numPr>
        <w:jc w:val="both"/>
        <w:rPr>
          <w:rFonts w:eastAsia="Times New Roman" w:cs="Times New Roman"/>
          <w:szCs w:val="24"/>
          <w:lang w:eastAsia="en-GB"/>
        </w:rPr>
      </w:pPr>
      <w:r>
        <w:rPr>
          <w:rFonts w:eastAsia="Times New Roman" w:cs="Times New Roman"/>
          <w:szCs w:val="24"/>
          <w:lang w:eastAsia="en-GB"/>
        </w:rPr>
        <w:t xml:space="preserve">Microsoft Office applications such as Word and PowerPoint have in-built </w:t>
      </w:r>
      <w:hyperlink r:id="rId13" w:history="1">
        <w:r w:rsidRPr="00685298">
          <w:rPr>
            <w:rStyle w:val="Hyperlink"/>
            <w:rFonts w:eastAsia="Times New Roman" w:cs="Times New Roman"/>
            <w:szCs w:val="24"/>
            <w:lang w:eastAsia="en-GB"/>
          </w:rPr>
          <w:t>accessibility checkers</w:t>
        </w:r>
      </w:hyperlink>
      <w:r>
        <w:rPr>
          <w:rFonts w:eastAsia="Times New Roman" w:cs="Times New Roman"/>
          <w:szCs w:val="24"/>
          <w:lang w:eastAsia="en-GB"/>
        </w:rPr>
        <w:t xml:space="preserve">. </w:t>
      </w:r>
      <w:r w:rsidR="00685298">
        <w:rPr>
          <w:rFonts w:eastAsia="Times New Roman" w:cs="Times New Roman"/>
          <w:szCs w:val="24"/>
          <w:lang w:eastAsia="en-GB"/>
        </w:rPr>
        <w:t>Enabling this</w:t>
      </w:r>
      <w:r>
        <w:rPr>
          <w:rFonts w:eastAsia="Times New Roman" w:cs="Times New Roman"/>
          <w:szCs w:val="24"/>
          <w:lang w:eastAsia="en-GB"/>
        </w:rPr>
        <w:t xml:space="preserve"> will highlight any issues</w:t>
      </w:r>
      <w:r w:rsidR="0030778F">
        <w:rPr>
          <w:rFonts w:eastAsia="Times New Roman" w:cs="Times New Roman"/>
          <w:szCs w:val="24"/>
          <w:lang w:eastAsia="en-GB"/>
        </w:rPr>
        <w:t xml:space="preserve"> around content and formatting, missing alt text for example, </w:t>
      </w:r>
      <w:r>
        <w:rPr>
          <w:rFonts w:eastAsia="Times New Roman" w:cs="Times New Roman"/>
          <w:szCs w:val="24"/>
          <w:lang w:eastAsia="en-GB"/>
        </w:rPr>
        <w:t xml:space="preserve">allowing the author to easily </w:t>
      </w:r>
      <w:r w:rsidR="00022C61">
        <w:rPr>
          <w:rFonts w:eastAsia="Times New Roman" w:cs="Times New Roman"/>
          <w:szCs w:val="24"/>
          <w:lang w:eastAsia="en-GB"/>
        </w:rPr>
        <w:t>amend</w:t>
      </w:r>
      <w:r>
        <w:rPr>
          <w:rFonts w:eastAsia="Times New Roman" w:cs="Times New Roman"/>
          <w:szCs w:val="24"/>
          <w:lang w:eastAsia="en-GB"/>
        </w:rPr>
        <w:t xml:space="preserve"> the document. </w:t>
      </w:r>
    </w:p>
    <w:p w14:paraId="4BB656E5" w14:textId="77777777" w:rsidR="008D6086" w:rsidRDefault="00021FE1" w:rsidP="00021FE1">
      <w:pPr>
        <w:pStyle w:val="ListParagraph"/>
        <w:numPr>
          <w:ilvl w:val="0"/>
          <w:numId w:val="2"/>
        </w:numPr>
        <w:jc w:val="both"/>
        <w:rPr>
          <w:rFonts w:eastAsia="Times New Roman" w:cs="Times New Roman"/>
          <w:szCs w:val="24"/>
          <w:lang w:eastAsia="en-GB"/>
        </w:rPr>
      </w:pPr>
      <w:r>
        <w:rPr>
          <w:rFonts w:eastAsia="Times New Roman" w:cs="Times New Roman"/>
          <w:szCs w:val="24"/>
          <w:lang w:eastAsia="en-GB"/>
        </w:rPr>
        <w:t xml:space="preserve">The most commonly used screen-reader, JAWS, can struggle reading algebraic and </w:t>
      </w:r>
      <w:r w:rsidR="0030778F">
        <w:rPr>
          <w:rFonts w:eastAsia="Times New Roman" w:cs="Times New Roman"/>
          <w:szCs w:val="24"/>
          <w:lang w:eastAsia="en-GB"/>
        </w:rPr>
        <w:t xml:space="preserve">other </w:t>
      </w:r>
      <w:r>
        <w:rPr>
          <w:rFonts w:eastAsia="Times New Roman" w:cs="Times New Roman"/>
          <w:szCs w:val="24"/>
          <w:lang w:eastAsia="en-GB"/>
        </w:rPr>
        <w:t xml:space="preserve">complex mathematical notation. Some students may be experienced in using other software to decipher this material, others may prefer using braille. If the latter is the case, materials will be sent to an external </w:t>
      </w:r>
      <w:r w:rsidR="00587D61">
        <w:rPr>
          <w:rFonts w:eastAsia="Times New Roman" w:cs="Times New Roman"/>
          <w:szCs w:val="24"/>
          <w:lang w:eastAsia="en-GB"/>
        </w:rPr>
        <w:t xml:space="preserve">agency for embossing. Naturally, </w:t>
      </w:r>
      <w:r>
        <w:rPr>
          <w:rFonts w:eastAsia="Times New Roman" w:cs="Times New Roman"/>
          <w:szCs w:val="24"/>
          <w:lang w:eastAsia="en-GB"/>
        </w:rPr>
        <w:t xml:space="preserve">this process takes time and needs prior preparation. </w:t>
      </w:r>
    </w:p>
    <w:p w14:paraId="2D306C2E" w14:textId="77777777" w:rsidR="008126B6" w:rsidRPr="001B3E7D" w:rsidRDefault="00E41FF0" w:rsidP="001B6F2D">
      <w:pPr>
        <w:pStyle w:val="ListParagraph"/>
        <w:numPr>
          <w:ilvl w:val="0"/>
          <w:numId w:val="2"/>
        </w:numPr>
        <w:jc w:val="both"/>
        <w:rPr>
          <w:rFonts w:eastAsia="Times New Roman" w:cs="Times New Roman"/>
          <w:szCs w:val="24"/>
          <w:lang w:eastAsia="en-GB"/>
        </w:rPr>
      </w:pPr>
      <w:r>
        <w:rPr>
          <w:rFonts w:eastAsia="Times New Roman" w:cs="Times New Roman"/>
          <w:szCs w:val="24"/>
          <w:lang w:eastAsia="en-GB"/>
        </w:rPr>
        <w:t xml:space="preserve">Graphs that are </w:t>
      </w:r>
      <w:r w:rsidRPr="00685298">
        <w:rPr>
          <w:rFonts w:eastAsia="Times New Roman" w:cs="Times New Roman"/>
          <w:i/>
          <w:szCs w:val="24"/>
          <w:lang w:eastAsia="en-GB"/>
        </w:rPr>
        <w:t>integral</w:t>
      </w:r>
      <w:r>
        <w:rPr>
          <w:rFonts w:eastAsia="Times New Roman" w:cs="Times New Roman"/>
          <w:szCs w:val="24"/>
          <w:lang w:eastAsia="en-GB"/>
        </w:rPr>
        <w:t xml:space="preserve"> to the understanding of a concept can be embossed to aid the learning process. </w:t>
      </w:r>
      <w:r w:rsidR="00685298">
        <w:rPr>
          <w:rFonts w:eastAsia="Times New Roman" w:cs="Times New Roman"/>
          <w:szCs w:val="24"/>
          <w:lang w:eastAsia="en-GB"/>
        </w:rPr>
        <w:t xml:space="preserve">As with braille embossing, this process takes time and prior preparation. Some graphs too may not translate well to tactile alternatives. </w:t>
      </w:r>
      <w:r>
        <w:rPr>
          <w:rFonts w:eastAsia="Times New Roman" w:cs="Times New Roman"/>
          <w:szCs w:val="24"/>
          <w:lang w:eastAsia="en-GB"/>
        </w:rPr>
        <w:t xml:space="preserve">Where graphs and other visual materials are used more as an illustration tool, and to add texture to the teaching session, a simple written explanation </w:t>
      </w:r>
      <w:r w:rsidR="008F7567">
        <w:rPr>
          <w:rFonts w:eastAsia="Times New Roman" w:cs="Times New Roman"/>
          <w:szCs w:val="24"/>
          <w:lang w:eastAsia="en-GB"/>
        </w:rPr>
        <w:t>should</w:t>
      </w:r>
      <w:r>
        <w:rPr>
          <w:rFonts w:eastAsia="Times New Roman" w:cs="Times New Roman"/>
          <w:szCs w:val="24"/>
          <w:lang w:eastAsia="en-GB"/>
        </w:rPr>
        <w:t xml:space="preserve"> suffice. </w:t>
      </w:r>
      <w:r w:rsidR="008F7567">
        <w:rPr>
          <w:rFonts w:eastAsia="Times New Roman" w:cs="Times New Roman"/>
          <w:szCs w:val="24"/>
          <w:lang w:eastAsia="en-GB"/>
        </w:rPr>
        <w:t xml:space="preserve">Teaching fellows are therefore expected to use their own expertise and judgement to determine what is required to convey an understanding of the material they present.  </w:t>
      </w:r>
    </w:p>
    <w:p w14:paraId="35B2E426" w14:textId="77777777" w:rsidR="00084CFA" w:rsidRPr="00BB0737" w:rsidRDefault="00084CFA" w:rsidP="001B6F2D">
      <w:pPr>
        <w:jc w:val="both"/>
        <w:rPr>
          <w:b/>
          <w:lang w:val="en-US"/>
        </w:rPr>
      </w:pPr>
      <w:r w:rsidRPr="00BB0737">
        <w:rPr>
          <w:b/>
          <w:lang w:val="en-US"/>
        </w:rPr>
        <w:t xml:space="preserve">Angus Lamb (Disability Adviser) </w:t>
      </w:r>
    </w:p>
    <w:p w14:paraId="2AE74B91" w14:textId="241B0E7A" w:rsidR="00084CFA" w:rsidRPr="00BB0737" w:rsidRDefault="00084CFA" w:rsidP="001B6F2D">
      <w:pPr>
        <w:jc w:val="both"/>
        <w:rPr>
          <w:b/>
          <w:lang w:val="en-US"/>
        </w:rPr>
      </w:pPr>
      <w:r w:rsidRPr="00BB0737">
        <w:rPr>
          <w:b/>
          <w:lang w:val="en-US"/>
        </w:rPr>
        <w:t xml:space="preserve">LSE Disability </w:t>
      </w:r>
      <w:r w:rsidR="0038446A">
        <w:rPr>
          <w:b/>
          <w:lang w:val="en-US"/>
        </w:rPr>
        <w:t>and Mental Health</w:t>
      </w:r>
      <w:r w:rsidRPr="00BB0737">
        <w:rPr>
          <w:b/>
          <w:lang w:val="en-US"/>
        </w:rPr>
        <w:t xml:space="preserve"> Service </w:t>
      </w:r>
    </w:p>
    <w:p w14:paraId="064AB147" w14:textId="0F184F59" w:rsidR="00084CFA" w:rsidRPr="001B6F2D" w:rsidRDefault="0038446A" w:rsidP="001B6F2D">
      <w:pPr>
        <w:jc w:val="both"/>
        <w:rPr>
          <w:lang w:val="en-US"/>
        </w:rPr>
      </w:pPr>
      <w:hyperlink r:id="rId14" w:history="1">
        <w:r w:rsidR="00084CFA" w:rsidRPr="00FE298C">
          <w:rPr>
            <w:rStyle w:val="Hyperlink"/>
            <w:lang w:val="en-US"/>
          </w:rPr>
          <w:t>a.r.lamb@lse.ac.uk</w:t>
        </w:r>
      </w:hyperlink>
      <w:r w:rsidR="00084CFA">
        <w:rPr>
          <w:lang w:val="en-US"/>
        </w:rPr>
        <w:t xml:space="preserve"> / </w:t>
      </w:r>
      <w:hyperlink r:id="rId15" w:history="1">
        <w:r w:rsidRPr="008B5574">
          <w:rPr>
            <w:rStyle w:val="Hyperlink"/>
            <w:lang w:val="en-US"/>
          </w:rPr>
          <w:t>disability-wellbeing@lse.ac.uk</w:t>
        </w:r>
      </w:hyperlink>
      <w:r>
        <w:rPr>
          <w:rStyle w:val="Hyperlink"/>
          <w:lang w:val="en-US"/>
        </w:rPr>
        <w:t xml:space="preserve"> </w:t>
      </w:r>
      <w:r w:rsidR="00084CFA">
        <w:rPr>
          <w:lang w:val="en-US"/>
        </w:rPr>
        <w:t xml:space="preserve"> </w:t>
      </w:r>
    </w:p>
    <w:sectPr w:rsidR="00084CFA" w:rsidRPr="001B6F2D">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1D7A4" w14:textId="77777777" w:rsidR="00084CFA" w:rsidRDefault="00084CFA" w:rsidP="00084CFA">
      <w:pPr>
        <w:spacing w:after="0" w:line="240" w:lineRule="auto"/>
      </w:pPr>
      <w:r>
        <w:separator/>
      </w:r>
    </w:p>
  </w:endnote>
  <w:endnote w:type="continuationSeparator" w:id="0">
    <w:p w14:paraId="37D7CE71" w14:textId="77777777" w:rsidR="00084CFA" w:rsidRDefault="00084CFA" w:rsidP="00084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AB09" w14:textId="77777777" w:rsidR="00084CFA" w:rsidRDefault="00084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D9160" w14:textId="77777777" w:rsidR="00084CFA" w:rsidRDefault="00084CFA" w:rsidP="00084CFA">
      <w:pPr>
        <w:spacing w:after="0" w:line="240" w:lineRule="auto"/>
      </w:pPr>
      <w:r>
        <w:separator/>
      </w:r>
    </w:p>
  </w:footnote>
  <w:footnote w:type="continuationSeparator" w:id="0">
    <w:p w14:paraId="488CD6BD" w14:textId="77777777" w:rsidR="00084CFA" w:rsidRDefault="00084CFA" w:rsidP="00084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F597F"/>
    <w:multiLevelType w:val="hybridMultilevel"/>
    <w:tmpl w:val="6D745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EC4D78"/>
    <w:multiLevelType w:val="hybridMultilevel"/>
    <w:tmpl w:val="98125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5687050">
    <w:abstractNumId w:val="1"/>
  </w:num>
  <w:num w:numId="2" w16cid:durableId="1989550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F2D"/>
    <w:rsid w:val="00021FE1"/>
    <w:rsid w:val="00022C61"/>
    <w:rsid w:val="00056917"/>
    <w:rsid w:val="00057397"/>
    <w:rsid w:val="00084CFA"/>
    <w:rsid w:val="00191CC2"/>
    <w:rsid w:val="001B3E7D"/>
    <w:rsid w:val="001B6F2D"/>
    <w:rsid w:val="001C4543"/>
    <w:rsid w:val="002D59C2"/>
    <w:rsid w:val="0030778F"/>
    <w:rsid w:val="0038446A"/>
    <w:rsid w:val="003B4679"/>
    <w:rsid w:val="004B3A65"/>
    <w:rsid w:val="004C0130"/>
    <w:rsid w:val="004C4FD3"/>
    <w:rsid w:val="00587D61"/>
    <w:rsid w:val="00676586"/>
    <w:rsid w:val="00685298"/>
    <w:rsid w:val="006C518D"/>
    <w:rsid w:val="00743948"/>
    <w:rsid w:val="007718D1"/>
    <w:rsid w:val="00803676"/>
    <w:rsid w:val="008126B6"/>
    <w:rsid w:val="008D6086"/>
    <w:rsid w:val="008F7239"/>
    <w:rsid w:val="008F7567"/>
    <w:rsid w:val="00910A41"/>
    <w:rsid w:val="00BB0737"/>
    <w:rsid w:val="00BD23FE"/>
    <w:rsid w:val="00C254AE"/>
    <w:rsid w:val="00D20586"/>
    <w:rsid w:val="00E41FF0"/>
    <w:rsid w:val="00FB3975"/>
    <w:rsid w:val="00FC74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EC076"/>
  <w15:chartTrackingRefBased/>
  <w15:docId w15:val="{0F35BD3C-44D6-4AAF-9027-46B7FB88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F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B6F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F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B6F2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B6F2D"/>
    <w:rPr>
      <w:color w:val="0563C1" w:themeColor="hyperlink"/>
      <w:u w:val="single"/>
    </w:rPr>
  </w:style>
  <w:style w:type="paragraph" w:styleId="ListParagraph">
    <w:name w:val="List Paragraph"/>
    <w:basedOn w:val="Normal"/>
    <w:uiPriority w:val="34"/>
    <w:qFormat/>
    <w:rsid w:val="008126B6"/>
    <w:pPr>
      <w:ind w:left="720"/>
      <w:contextualSpacing/>
    </w:pPr>
  </w:style>
  <w:style w:type="character" w:styleId="FollowedHyperlink">
    <w:name w:val="FollowedHyperlink"/>
    <w:basedOn w:val="DefaultParagraphFont"/>
    <w:uiPriority w:val="99"/>
    <w:semiHidden/>
    <w:unhideWhenUsed/>
    <w:rsid w:val="006C518D"/>
    <w:rPr>
      <w:color w:val="954F72" w:themeColor="followedHyperlink"/>
      <w:u w:val="single"/>
    </w:rPr>
  </w:style>
  <w:style w:type="character" w:styleId="IntenseEmphasis">
    <w:name w:val="Intense Emphasis"/>
    <w:basedOn w:val="DefaultParagraphFont"/>
    <w:uiPriority w:val="21"/>
    <w:qFormat/>
    <w:rsid w:val="008F7567"/>
    <w:rPr>
      <w:i/>
      <w:iCs/>
      <w:color w:val="4472C4" w:themeColor="accent1"/>
    </w:rPr>
  </w:style>
  <w:style w:type="paragraph" w:styleId="Header">
    <w:name w:val="header"/>
    <w:basedOn w:val="Normal"/>
    <w:link w:val="HeaderChar"/>
    <w:uiPriority w:val="99"/>
    <w:unhideWhenUsed/>
    <w:rsid w:val="00084C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CFA"/>
  </w:style>
  <w:style w:type="paragraph" w:styleId="Footer">
    <w:name w:val="footer"/>
    <w:basedOn w:val="Normal"/>
    <w:link w:val="FooterChar"/>
    <w:uiPriority w:val="99"/>
    <w:unhideWhenUsed/>
    <w:rsid w:val="00084C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CFA"/>
  </w:style>
  <w:style w:type="character" w:styleId="Strong">
    <w:name w:val="Strong"/>
    <w:basedOn w:val="DefaultParagraphFont"/>
    <w:uiPriority w:val="22"/>
    <w:qFormat/>
    <w:rsid w:val="00910A41"/>
    <w:rPr>
      <w:b/>
      <w:bCs/>
    </w:rPr>
  </w:style>
  <w:style w:type="character" w:styleId="UnresolvedMention">
    <w:name w:val="Unresolved Mention"/>
    <w:basedOn w:val="DefaultParagraphFont"/>
    <w:uiPriority w:val="99"/>
    <w:semiHidden/>
    <w:unhideWhenUsed/>
    <w:rsid w:val="00384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upport.office.com/en-gb/article/improve-accessibility-with-the-accessibility-checker-a16f6de0-2f39-4a2b-8bd8-5ad801426c7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disability-wellbeing@lse.ac.uk" TargetMode="External"/><Relationship Id="rId10" Type="http://schemas.openxmlformats.org/officeDocument/2006/relationships/hyperlink" Target="https://support.office.com/en-gb/article/add-alternative-text-to-a-shape-picture-chart-smartart-graphic-or-other-object-44989b2a-903c-4d9a-b742-6a75b451c669" TargetMode="External"/><Relationship Id="rId4" Type="http://schemas.openxmlformats.org/officeDocument/2006/relationships/settings" Target="settings.xml"/><Relationship Id="rId9" Type="http://schemas.openxmlformats.org/officeDocument/2006/relationships/hyperlink" Target="https://en.wikipedia.org/wiki/JAWS_(screen_reader)" TargetMode="External"/><Relationship Id="rId14" Type="http://schemas.openxmlformats.org/officeDocument/2006/relationships/hyperlink" Target="mailto:a.r.lamb@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18511-58DF-427D-B707-1FA4B649C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Lamb,AR</dc:creator>
  <cp:keywords/>
  <dc:description/>
  <cp:lastModifiedBy>Lamb,AR</cp:lastModifiedBy>
  <cp:revision>14</cp:revision>
  <dcterms:created xsi:type="dcterms:W3CDTF">2020-01-16T10:05:00Z</dcterms:created>
  <dcterms:modified xsi:type="dcterms:W3CDTF">2023-11-10T13:02:00Z</dcterms:modified>
</cp:coreProperties>
</file>