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F5B3" w14:textId="77777777" w:rsidR="004C63E1" w:rsidRDefault="004C63E1" w:rsidP="004C63E1">
      <w:pPr>
        <w:spacing w:before="320" w:after="80"/>
        <w:jc w:val="center"/>
        <w:outlineLvl w:val="2"/>
        <w:rPr>
          <w:rFonts w:ascii="Arial" w:eastAsia="Times New Roman" w:hAnsi="Arial" w:cs="Arial"/>
          <w:b/>
          <w:bCs/>
          <w:color w:val="434343"/>
          <w:sz w:val="44"/>
          <w:szCs w:val="44"/>
        </w:rPr>
      </w:pPr>
      <w:r>
        <w:rPr>
          <w:rFonts w:ascii="Arial" w:eastAsia="Times New Roman" w:hAnsi="Arial" w:cs="Arial"/>
          <w:b/>
          <w:bCs/>
          <w:noProof/>
          <w:color w:val="434343"/>
          <w:sz w:val="44"/>
          <w:szCs w:val="44"/>
        </w:rPr>
        <w:drawing>
          <wp:inline distT="0" distB="0" distL="0" distR="0" wp14:anchorId="60C556D8" wp14:editId="0677C23F">
            <wp:extent cx="2541828" cy="1009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37" cy="101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6C63" w14:textId="1CCAD213" w:rsidR="002F058B" w:rsidRPr="00007482" w:rsidRDefault="002F058B" w:rsidP="004C63E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Implementing a new </w:t>
      </w:r>
      <w:r w:rsidR="00BA26BB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>method</w:t>
      </w:r>
      <w:r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of assessment</w:t>
      </w:r>
      <w:r w:rsidR="00B75885" w:rsidRPr="00007482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at LSE</w:t>
      </w:r>
      <w:r w:rsidR="006F7534">
        <w:rPr>
          <w:rFonts w:ascii="Arial" w:eastAsia="Times New Roman" w:hAnsi="Arial" w:cs="Arial"/>
          <w:b/>
          <w:bCs/>
          <w:color w:val="434343"/>
          <w:sz w:val="44"/>
          <w:szCs w:val="44"/>
        </w:rPr>
        <w:t xml:space="preserve"> – key considerations</w:t>
      </w:r>
    </w:p>
    <w:p w14:paraId="269BF360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New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conditions or methods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of assessment may require new considerations and departmental decisions. This document offers three </w:t>
      </w:r>
      <w:r w:rsidR="0086241C" w:rsidRPr="00007482">
        <w:rPr>
          <w:rFonts w:ascii="Roboto" w:eastAsia="Times New Roman" w:hAnsi="Roboto" w:cs="Arial"/>
          <w:color w:val="000000"/>
          <w:sz w:val="24"/>
          <w:szCs w:val="24"/>
        </w:rPr>
        <w:t>levels of guidance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; </w:t>
      </w:r>
    </w:p>
    <w:p w14:paraId="47D46272" w14:textId="77777777"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00"/>
          <w:sz w:val="24"/>
          <w:szCs w:val="24"/>
        </w:rPr>
        <w:t xml:space="preserve">Information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on current LSE regulations and practice</w:t>
      </w:r>
    </w:p>
    <w:p w14:paraId="39D18E93" w14:textId="77777777"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areas where different practices are possible, and which depa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rtments are required to decide,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ideally at the same time as the ne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>w assessment method is approved</w:t>
      </w:r>
    </w:p>
    <w:p w14:paraId="37576B1B" w14:textId="77777777" w:rsidR="002F058B" w:rsidRPr="00007482" w:rsidRDefault="002F058B" w:rsidP="00007482">
      <w:pPr>
        <w:numPr>
          <w:ilvl w:val="0"/>
          <w:numId w:val="1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areas in which decisions are not mandatory, but which are useful to consider in advance of using a new form of assessment</w:t>
      </w:r>
    </w:p>
    <w:p w14:paraId="2FB4AC26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This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guidance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is intended to promote consistency of student experience, and support academic and professional service staff.</w:t>
      </w:r>
    </w:p>
    <w:p w14:paraId="413CF044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59DA3EF6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Word-length and assessment duration</w:t>
      </w:r>
    </w:p>
    <w:p w14:paraId="24AE508A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There are no regulations regarding the word-length or duration of an assessment. There is also no formula for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correspondence between methods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, for example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 essay of X word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being equivalent to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 presentation of X minutes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There are some existing norms within LSE: a full unit course is often assessed by a 3 hour exam, a half unit course by a 2 hour exam. For assessed essays, word-length increases across years of study. </w:t>
      </w:r>
    </w:p>
    <w:p w14:paraId="4E548A8F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Some word-l</w:t>
      </w:r>
      <w:r w:rsidR="00E03F8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ength ranges for essay-assessed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full unit courses:</w:t>
      </w:r>
    </w:p>
    <w:p w14:paraId="1C547448" w14:textId="77777777"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First year: 2 X 2-3000 word essays </w:t>
      </w:r>
    </w:p>
    <w:p w14:paraId="6EFDA9F2" w14:textId="77777777"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Final year: 2 X 3-5000 word essays </w:t>
      </w:r>
    </w:p>
    <w:p w14:paraId="146DA72C" w14:textId="77777777" w:rsidR="002F058B" w:rsidRPr="00007482" w:rsidRDefault="002F058B" w:rsidP="00007482">
      <w:pPr>
        <w:numPr>
          <w:ilvl w:val="0"/>
          <w:numId w:val="2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Extended essay or dissertation: 7-10,000 words</w:t>
      </w:r>
    </w:p>
    <w:p w14:paraId="4DB2F902" w14:textId="77777777" w:rsidR="00627337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</w:p>
    <w:p w14:paraId="66079A24" w14:textId="77777777" w:rsidR="00134DA8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  <w:r>
        <w:rPr>
          <w:rFonts w:ascii="Roboto" w:eastAsia="Times New Roman" w:hAnsi="Roboto" w:cs="Arial"/>
          <w:bCs/>
          <w:iCs/>
          <w:sz w:val="24"/>
          <w:szCs w:val="24"/>
        </w:rPr>
        <w:t xml:space="preserve">Decide </w:t>
      </w:r>
      <w:proofErr w:type="spellStart"/>
      <w:r>
        <w:rPr>
          <w:rFonts w:ascii="Roboto" w:eastAsia="Times New Roman" w:hAnsi="Roboto" w:cs="Arial"/>
          <w:bCs/>
          <w:iCs/>
          <w:sz w:val="24"/>
          <w:szCs w:val="24"/>
        </w:rPr>
        <w:t>wordlength</w:t>
      </w:r>
      <w:proofErr w:type="spellEnd"/>
      <w:r>
        <w:rPr>
          <w:rFonts w:ascii="Roboto" w:eastAsia="Times New Roman" w:hAnsi="Roboto" w:cs="Arial"/>
          <w:bCs/>
          <w:iCs/>
          <w:sz w:val="24"/>
          <w:szCs w:val="24"/>
        </w:rPr>
        <w:t xml:space="preserve"> or duration base on the needs of the assessed task, and communicate this rationale to students.</w:t>
      </w:r>
    </w:p>
    <w:p w14:paraId="4CB13DCE" w14:textId="77777777" w:rsidR="00627337" w:rsidRPr="00627337" w:rsidRDefault="00627337" w:rsidP="00627337">
      <w:pPr>
        <w:spacing w:after="0"/>
        <w:rPr>
          <w:rFonts w:ascii="Roboto" w:eastAsia="Times New Roman" w:hAnsi="Roboto" w:cs="Arial"/>
          <w:bCs/>
          <w:iCs/>
          <w:sz w:val="24"/>
          <w:szCs w:val="24"/>
        </w:rPr>
      </w:pPr>
    </w:p>
    <w:p w14:paraId="469CE2CC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</w:p>
    <w:p w14:paraId="0BB59995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Word length and assessment duration should take into account:</w:t>
      </w:r>
    </w:p>
    <w:p w14:paraId="50D1AB11" w14:textId="77777777" w:rsidR="002F058B" w:rsidRPr="00007482" w:rsidRDefault="002F058B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the task itself: how much time/wordage does the student need to demonstrate their ability?</w:t>
      </w:r>
    </w:p>
    <w:p w14:paraId="169C7F06" w14:textId="77777777" w:rsidR="002F058B" w:rsidRPr="00007482" w:rsidRDefault="002F058B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lastRenderedPageBreak/>
        <w:t>Student w</w:t>
      </w:r>
      <w:r w:rsidR="00CD25B2"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orkload, including preparation, 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which should b</w:t>
      </w:r>
      <w:r w:rsidR="00CD25B2" w:rsidRPr="00007482">
        <w:rPr>
          <w:rFonts w:ascii="Roboto" w:eastAsia="Times New Roman" w:hAnsi="Roboto" w:cs="Arial"/>
          <w:color w:val="0000FF"/>
          <w:sz w:val="24"/>
          <w:szCs w:val="24"/>
        </w:rPr>
        <w:t>e roughly equal for all courses</w:t>
      </w:r>
    </w:p>
    <w:p w14:paraId="0CC1C679" w14:textId="77777777" w:rsidR="002F058B" w:rsidRPr="00007482" w:rsidRDefault="00CD25B2" w:rsidP="00007482">
      <w:pPr>
        <w:numPr>
          <w:ilvl w:val="0"/>
          <w:numId w:val="3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Departmental consistency: </w:t>
      </w:r>
      <w:r w:rsidR="002F058B" w:rsidRPr="00007482">
        <w:rPr>
          <w:rFonts w:ascii="Roboto" w:eastAsia="Times New Roman" w:hAnsi="Roboto" w:cs="Arial"/>
          <w:color w:val="0000FF"/>
          <w:sz w:val="24"/>
          <w:szCs w:val="24"/>
        </w:rPr>
        <w:t>many departments use the same word-length/duration fo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r assessments at the same level</w:t>
      </w:r>
    </w:p>
    <w:p w14:paraId="00E7D9C4" w14:textId="77777777" w:rsidR="00505504" w:rsidRPr="00007482" w:rsidRDefault="00505504" w:rsidP="00007482">
      <w:pPr>
        <w:pStyle w:val="Heading2"/>
        <w:spacing w:line="276" w:lineRule="auto"/>
        <w:rPr>
          <w:rFonts w:ascii="Roboto" w:hAnsi="Roboto"/>
          <w:sz w:val="24"/>
          <w:szCs w:val="24"/>
        </w:rPr>
      </w:pPr>
    </w:p>
    <w:p w14:paraId="5999E475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Weighting</w:t>
      </w:r>
    </w:p>
    <w:p w14:paraId="7FDE3571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There are no regulations on what weighting to assign an assessment.</w:t>
      </w:r>
    </w:p>
    <w:p w14:paraId="0AB52CA9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percentage should aim to reflect the work required of the student. </w:t>
      </w:r>
    </w:p>
    <w:p w14:paraId="637F0591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 xml:space="preserve">To consider: </w:t>
      </w:r>
    </w:p>
    <w:p w14:paraId="1B057208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Giving ‘token’ percentages for work that is essentially formative, to make submission more likely (</w:t>
      </w:r>
      <w:r w:rsidR="00261D4E" w:rsidRPr="00007482">
        <w:rPr>
          <w:rFonts w:ascii="Roboto" w:eastAsia="Times New Roman" w:hAnsi="Roboto" w:cs="Arial"/>
          <w:color w:val="0000FF"/>
          <w:sz w:val="24"/>
          <w:szCs w:val="24"/>
        </w:rPr>
        <w:t>such as allocating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 10% of the final grade for a substantial essay), is discouraged as it may cause students to mis-allocate their time. </w:t>
      </w:r>
    </w:p>
    <w:p w14:paraId="3AF45507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 xml:space="preserve">Assigning a percentage weighting to an assessment makes it subject to particular rules - if you are using several low-percentage tasks, see the guidance on </w:t>
      </w:r>
      <w:proofErr w:type="gramStart"/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>S</w:t>
      </w:r>
      <w:r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>maller</w:t>
      </w:r>
      <w:proofErr w:type="gramEnd"/>
      <w:r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 xml:space="preserve"> assessment tasks</w:t>
      </w:r>
      <w:r w:rsidR="00CD25B2" w:rsidRPr="00007482">
        <w:rPr>
          <w:rFonts w:ascii="Roboto" w:eastAsia="Times New Roman" w:hAnsi="Roboto" w:cs="Arial"/>
          <w:b/>
          <w:bCs/>
          <w:color w:val="0000FF"/>
          <w:sz w:val="24"/>
          <w:szCs w:val="24"/>
        </w:rPr>
        <w:t>, below</w:t>
      </w:r>
      <w:r w:rsidRPr="00007482">
        <w:rPr>
          <w:rFonts w:ascii="Roboto" w:eastAsia="Times New Roman" w:hAnsi="Roboto" w:cs="Arial"/>
          <w:color w:val="0000FF"/>
          <w:sz w:val="24"/>
          <w:szCs w:val="24"/>
        </w:rPr>
        <w:t>.</w:t>
      </w:r>
    </w:p>
    <w:p w14:paraId="4A6EC941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172BA90B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Anonymity</w:t>
      </w:r>
    </w:p>
    <w:p w14:paraId="0100CA17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Assessment should be anonymised where possible. Where anonymity is not possible (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including in participation and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presentations) the marking and moderation methods should ensure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fairness and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reliability. It is possible to use assessment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conditions or methods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which are not anonymous if they of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fer a clear pedagogic benefit.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For example, requiring a student to devise their own summative essay question and discuss it with their tutor removes the anonymity of the mark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ing, but has positive benefits.</w:t>
      </w:r>
    </w:p>
    <w:p w14:paraId="16558596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69F28BEE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 xml:space="preserve">Can summative work be a revised version of formative work? </w:t>
      </w:r>
    </w:p>
    <w:p w14:paraId="18EF16E5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There are no regulations on this, but School practice generally avoids it. The exception is for dissertations, where parts of a draft are sometimes assessed formatively. For other courses, a task which supports the summative work but is not a full draft may be as effective (e.g. an essay plan, annotated bibliography, or draft abstract).</w:t>
      </w:r>
      <w:r w:rsidRPr="00007482">
        <w:rPr>
          <w:rFonts w:ascii="Roboto" w:eastAsia="Times New Roman" w:hAnsi="Roboto" w:cs="Arial"/>
          <w:i/>
          <w:iCs/>
          <w:color w:val="000000"/>
          <w:sz w:val="24"/>
          <w:szCs w:val="24"/>
        </w:rPr>
        <w:t xml:space="preserve"> </w:t>
      </w:r>
    </w:p>
    <w:p w14:paraId="274E20DD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If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Turnitin is used for the submission of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formative work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may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later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be included in summative work,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Moodle assignment can be set </w:t>
      </w:r>
      <w:hyperlink r:id="rId6" w:history="1">
        <w:r w:rsidR="00CD25B2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to not send the formative work to the Turnitin repository</w:t>
        </w:r>
      </w:hyperlink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, preventing false negative reports.</w:t>
      </w:r>
    </w:p>
    <w:p w14:paraId="7B4F97AC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377A9613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Preparation for assessment</w:t>
      </w:r>
    </w:p>
    <w:p w14:paraId="74DC22A7" w14:textId="77777777" w:rsidR="002F058B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Students should be given clear advance guidance for every assessment, including marking criteria. Past questions should be made available where possible. </w:t>
      </w:r>
    </w:p>
    <w:p w14:paraId="3C2A5302" w14:textId="77777777" w:rsidR="00CD25B2" w:rsidRPr="00007482" w:rsidRDefault="00CD25B2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3EBF54C2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Late submission</w:t>
      </w:r>
    </w:p>
    <w:p w14:paraId="4D2378EF" w14:textId="77777777"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For summative work, LSE has a standard late submission penalty of a reduc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tion of 5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marks out of 100 </w:t>
      </w:r>
      <w:r w:rsidR="0086241C" w:rsidRPr="00007482">
        <w:rPr>
          <w:rFonts w:ascii="Roboto" w:eastAsia="Times New Roman" w:hAnsi="Roboto" w:cs="Arial"/>
          <w:color w:val="000000"/>
          <w:sz w:val="24"/>
          <w:szCs w:val="24"/>
        </w:rPr>
        <w:t>per 24 hour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period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until the work is submitted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process for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lastRenderedPageBreak/>
        <w:t>considering whether to grant an extension or to waive a penalty may be decided by an individual department (</w:t>
      </w:r>
      <w:r w:rsidR="009E4B67" w:rsidRPr="00007482">
        <w:rPr>
          <w:rFonts w:ascii="Roboto" w:eastAsia="Times New Roman" w:hAnsi="Roboto" w:cs="Arial"/>
          <w:color w:val="000000"/>
          <w:sz w:val="24"/>
          <w:szCs w:val="24"/>
        </w:rPr>
        <w:t>see 49-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54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of the </w:t>
      </w:r>
      <w:hyperlink r:id="rId7" w:history="1">
        <w:r w:rsidR="006A6044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General Academic Regulations</w:t>
        </w:r>
      </w:hyperlink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.)</w:t>
      </w:r>
    </w:p>
    <w:p w14:paraId="64E33639" w14:textId="77777777"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14:paraId="7BA41AE5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14:paraId="61A8BC80" w14:textId="77777777" w:rsidR="002F058B" w:rsidRPr="00007482" w:rsidRDefault="006A6044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How will 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the departmental policies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on extensions</w:t>
      </w: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 xml:space="preserve"> and waiving penalties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 xml:space="preserve"> work for any new assessment </w:t>
      </w:r>
      <w:r w:rsidR="00BA26B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conditions or methods</w:t>
      </w:r>
      <w:r w:rsidR="002F058B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?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</w:t>
      </w:r>
    </w:p>
    <w:p w14:paraId="21545757" w14:textId="77777777" w:rsidR="00261D4E" w:rsidRPr="00007482" w:rsidRDefault="002F058B" w:rsidP="00007482">
      <w:pPr>
        <w:spacing w:after="0"/>
        <w:rPr>
          <w:rFonts w:ascii="Roboto" w:eastAsia="Times New Roman" w:hAnsi="Roboto" w:cs="Arial"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How will the department apply late submission regulations to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>methods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 where there is an additional element of time constraint (e.g. take-home assessments)? </w:t>
      </w:r>
    </w:p>
    <w:p w14:paraId="3BA75A1B" w14:textId="77777777" w:rsidR="006A6044" w:rsidRPr="00007482" w:rsidRDefault="006A6044" w:rsidP="00007482">
      <w:pPr>
        <w:spacing w:after="0"/>
        <w:rPr>
          <w:rFonts w:ascii="Roboto" w:eastAsia="Times New Roman" w:hAnsi="Roboto" w:cs="Arial"/>
          <w:b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[This involves p</w:t>
      </w:r>
      <w:r w:rsidR="00CD25B2"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r</w:t>
      </w:r>
      <w:r w:rsidRPr="00007482">
        <w:rPr>
          <w:rFonts w:ascii="Roboto" w:eastAsia="Times New Roman" w:hAnsi="Roboto" w:cs="Arial"/>
          <w:b/>
          <w:color w:val="FF0000"/>
          <w:sz w:val="24"/>
          <w:szCs w:val="24"/>
        </w:rPr>
        <w:t>oposing a change to General Academic Regulations.]</w:t>
      </w:r>
    </w:p>
    <w:p w14:paraId="1E388BD0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7A586168" w14:textId="77777777" w:rsidR="002F058B" w:rsidRPr="00007482" w:rsidRDefault="0072511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Attempts and r</w:t>
      </w:r>
      <w:r w:rsidR="002F058B" w:rsidRPr="00007482">
        <w:rPr>
          <w:rFonts w:ascii="Roboto" w:hAnsi="Roboto"/>
          <w:sz w:val="24"/>
          <w:szCs w:val="24"/>
        </w:rPr>
        <w:t>esits</w:t>
      </w:r>
    </w:p>
    <w:p w14:paraId="2B9DD17D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If the student does not make a valid attempt at a component, they must </w:t>
      </w: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that component,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even if their other result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s, averaged, attain a pass mark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</w:p>
    <w:p w14:paraId="607A61E1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If a student does not pass the course, the current expectation is that th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ey resit all failed components,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even if they could potentially pass by res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itting fewer components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.</w:t>
      </w:r>
    </w:p>
    <w:p w14:paraId="5209DACA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Resits should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use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the same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as the original assessment where possible. </w:t>
      </w:r>
    </w:p>
    <w:p w14:paraId="5F1B605B" w14:textId="77777777"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For non-repeatable assessments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such as participation or group-work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 different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method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can be used. This method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should assess the same intended learning outcomes. </w:t>
      </w:r>
    </w:p>
    <w:p w14:paraId="384C6F41" w14:textId="77777777" w:rsidR="006A6044" w:rsidRPr="00007482" w:rsidRDefault="002F058B" w:rsidP="00007482">
      <w:pPr>
        <w:spacing w:after="0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[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LINK to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Erik Blair’s paper on suggested alternatives]</w:t>
      </w:r>
    </w:p>
    <w:p w14:paraId="6754F58A" w14:textId="77777777"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14:paraId="415CA2AC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14:paraId="19D97DC6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constitutes a ‘valid attempt’ in a particular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?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LSE understand a valid exam attempt to be attendance at that exam, but for other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methods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this is at the discretion of the Departmental sub-board of examiners.</w:t>
      </w:r>
    </w:p>
    <w:p w14:paraId="47BACDE0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will the resit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 be for each assessment? </w:t>
      </w:r>
    </w:p>
    <w:p w14:paraId="6478E603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0D1CE08D" w14:textId="77777777" w:rsidR="002F058B" w:rsidRPr="00007482" w:rsidRDefault="002F058B" w:rsidP="00007482">
      <w:pPr>
        <w:pStyle w:val="Heading2"/>
        <w:spacing w:line="276" w:lineRule="auto"/>
        <w:rPr>
          <w:rFonts w:ascii="Roboto" w:hAnsi="Roboto" w:cs="Times New Roman"/>
          <w:sz w:val="24"/>
          <w:szCs w:val="24"/>
        </w:rPr>
      </w:pPr>
      <w:r w:rsidRPr="00007482">
        <w:rPr>
          <w:rFonts w:ascii="Roboto" w:hAnsi="Roboto"/>
          <w:sz w:val="24"/>
          <w:szCs w:val="24"/>
        </w:rPr>
        <w:t>Marking</w:t>
      </w:r>
    </w:p>
    <w:p w14:paraId="27DF446F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Any summative assessment should be marked through one of the three accepted 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approaches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of marking moderation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>: double-blind marking, sighted double marking, and moderated single marking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This is required across all weightings and </w:t>
      </w:r>
      <w:r w:rsidR="00BA26BB" w:rsidRPr="00007482">
        <w:rPr>
          <w:rFonts w:ascii="Roboto" w:eastAsia="Times New Roman" w:hAnsi="Roboto" w:cs="Arial"/>
          <w:color w:val="000000"/>
          <w:sz w:val="24"/>
          <w:szCs w:val="24"/>
        </w:rPr>
        <w:t>method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s of assessment. (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See the </w:t>
      </w:r>
      <w:hyperlink r:id="rId8" w:history="1">
        <w:r w:rsidR="00B75885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Assessment</w:t>
        </w:r>
        <w:r w:rsidR="00095C70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 xml:space="preserve"> </w:t>
        </w:r>
        <w:r w:rsidR="006A6044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>Toolkit</w:t>
        </w:r>
        <w:r w:rsidR="00095C70" w:rsidRPr="00007482">
          <w:rPr>
            <w:rStyle w:val="Hyperlink"/>
            <w:rFonts w:ascii="Roboto" w:eastAsia="Times New Roman" w:hAnsi="Roboto" w:cs="Arial"/>
            <w:sz w:val="24"/>
            <w:szCs w:val="24"/>
          </w:rPr>
          <w:t xml:space="preserve"> section on Marking and moderation</w:t>
        </w:r>
      </w:hyperlink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for information including marking 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non-repeatable</w:t>
      </w:r>
      <w:r w:rsidR="006A6044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assessments.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)</w:t>
      </w:r>
    </w:p>
    <w:p w14:paraId="3B512D8B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Graduate Teaching Assistants </w:t>
      </w:r>
      <w:r w:rsidRPr="00007482">
        <w:rPr>
          <w:rFonts w:ascii="Roboto" w:eastAsia="Times New Roman" w:hAnsi="Roboto" w:cs="Arial"/>
          <w:iCs/>
          <w:color w:val="000000"/>
          <w:sz w:val="24"/>
          <w:szCs w:val="24"/>
        </w:rPr>
        <w:t>are</w:t>
      </w:r>
      <w:r w:rsidRPr="00007482">
        <w:rPr>
          <w:rFonts w:ascii="Roboto" w:eastAsia="Times New Roman" w:hAnsi="Roboto" w:cs="Arial"/>
          <w:i/>
          <w:iCs/>
          <w:color w:val="000000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permitted to mark summative work.</w:t>
      </w:r>
    </w:p>
    <w:p w14:paraId="344CF175" w14:textId="77777777" w:rsidR="00134DA8" w:rsidRPr="00007482" w:rsidRDefault="00134DA8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14:paraId="06D7E5AE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>To decide:</w:t>
      </w:r>
    </w:p>
    <w:p w14:paraId="23930553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How will all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methods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 be marked/moderated,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including non-repeatable assessments? </w:t>
      </w:r>
    </w:p>
    <w:p w14:paraId="5A401512" w14:textId="77777777" w:rsidR="002F058B" w:rsidRPr="00007482" w:rsidRDefault="00505504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Are 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departmental marking criteria valid for new assessment </w:t>
      </w:r>
      <w:r w:rsidR="00BA26B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methods</w:t>
      </w:r>
      <w:r w:rsidR="002F058B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?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Alternatively, will criteria for new </w:t>
      </w:r>
      <w:r w:rsidR="00BA26B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methods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be created, which relate to the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 xml:space="preserve">main </w:t>
      </w:r>
      <w:r w:rsidR="002F058B" w:rsidRPr="00007482">
        <w:rPr>
          <w:rFonts w:ascii="Roboto" w:eastAsia="Times New Roman" w:hAnsi="Roboto" w:cs="Arial"/>
          <w:color w:val="FF0000"/>
          <w:sz w:val="24"/>
          <w:szCs w:val="24"/>
        </w:rPr>
        <w:t>departmental criteria?</w:t>
      </w:r>
    </w:p>
    <w:p w14:paraId="67753E29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17DE96F2" w14:textId="77777777" w:rsidR="002B1476" w:rsidRPr="00007482" w:rsidRDefault="002B1476" w:rsidP="00007482">
      <w:pPr>
        <w:spacing w:after="0"/>
        <w:rPr>
          <w:rFonts w:ascii="Roboto" w:eastAsia="Times New Roman" w:hAnsi="Roboto" w:cs="Arial"/>
          <w:b/>
          <w:bCs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Equity, Diversity and Inclusion</w:t>
      </w:r>
    </w:p>
    <w:p w14:paraId="5151728B" w14:textId="77777777" w:rsidR="002B1476" w:rsidRPr="00007482" w:rsidRDefault="002B1476" w:rsidP="00007482">
      <w:pPr>
        <w:spacing w:after="0"/>
        <w:rPr>
          <w:rFonts w:ascii="Roboto" w:hAnsi="Roboto" w:cs="Arial"/>
          <w:sz w:val="24"/>
          <w:szCs w:val="24"/>
        </w:rPr>
      </w:pPr>
      <w:r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>LSE has a responsibility to all students to ensure that they are supported to achieve the course outcomes.</w:t>
      </w:r>
      <w:r w:rsidR="00095C70"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 xml:space="preserve"> The</w:t>
      </w:r>
      <w:r w:rsidRPr="00007482">
        <w:rPr>
          <w:rFonts w:ascii="Roboto" w:eastAsia="Times New Roman" w:hAnsi="Roboto" w:cs="Arial"/>
          <w:bCs/>
          <w:color w:val="000000"/>
          <w:sz w:val="24"/>
          <w:szCs w:val="24"/>
        </w:rPr>
        <w:t xml:space="preserve"> </w:t>
      </w:r>
      <w:hyperlink r:id="rId9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 xml:space="preserve"> </w:t>
        </w:r>
        <w:r w:rsidR="00B75885" w:rsidRPr="00007482">
          <w:rPr>
            <w:rStyle w:val="Hyperlink"/>
            <w:rFonts w:ascii="Roboto" w:hAnsi="Roboto" w:cs="Arial"/>
            <w:sz w:val="24"/>
            <w:szCs w:val="24"/>
          </w:rPr>
          <w:t>Assessment</w:t>
        </w:r>
        <w:r w:rsidR="00095C70" w:rsidRPr="00007482">
          <w:rPr>
            <w:rStyle w:val="Hyperlink"/>
            <w:rFonts w:ascii="Roboto" w:hAnsi="Roboto" w:cs="Arial"/>
            <w:sz w:val="24"/>
            <w:szCs w:val="24"/>
          </w:rPr>
          <w:t xml:space="preserve"> Toolkit </w:t>
        </w:r>
        <w:r w:rsidRPr="00007482">
          <w:rPr>
            <w:rStyle w:val="Hyperlink"/>
            <w:rFonts w:ascii="Roboto" w:hAnsi="Roboto" w:cs="Arial"/>
            <w:sz w:val="24"/>
            <w:szCs w:val="24"/>
          </w:rPr>
          <w:t>section on Accessible assessment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t>offers key information relating to the questions below, and</w:t>
      </w:r>
      <w:r w:rsidR="00CD25B2" w:rsidRPr="00007482">
        <w:rPr>
          <w:rFonts w:ascii="Roboto" w:hAnsi="Roboto" w:cs="Arial"/>
          <w:sz w:val="24"/>
          <w:szCs w:val="24"/>
        </w:rPr>
        <w:t xml:space="preserve"> individual</w:t>
      </w:r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hyperlink r:id="rId10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>Assessment conditions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t xml:space="preserve">and </w:t>
      </w:r>
      <w:hyperlink r:id="rId11" w:history="1">
        <w:r w:rsidRPr="00007482">
          <w:rPr>
            <w:rStyle w:val="Hyperlink"/>
            <w:rFonts w:ascii="Roboto" w:hAnsi="Roboto" w:cs="Arial"/>
            <w:sz w:val="24"/>
            <w:szCs w:val="24"/>
          </w:rPr>
          <w:t>Assessment methods</w:t>
        </w:r>
      </w:hyperlink>
      <w:r w:rsidRPr="00007482">
        <w:rPr>
          <w:rFonts w:ascii="Roboto" w:hAnsi="Roboto" w:cs="Arial"/>
          <w:color w:val="1F497D"/>
          <w:sz w:val="24"/>
          <w:szCs w:val="24"/>
        </w:rPr>
        <w:t xml:space="preserve"> </w:t>
      </w:r>
      <w:r w:rsidRPr="00007482">
        <w:rPr>
          <w:rFonts w:ascii="Roboto" w:hAnsi="Roboto" w:cs="Arial"/>
          <w:sz w:val="24"/>
          <w:szCs w:val="24"/>
        </w:rPr>
        <w:t>in the toolkit have more specific guidance.</w:t>
      </w:r>
    </w:p>
    <w:p w14:paraId="3CA413EA" w14:textId="77777777"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</w:p>
    <w:p w14:paraId="7D9CD48A" w14:textId="77777777" w:rsidR="004A0E4A" w:rsidRDefault="004A0E4A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</w:p>
    <w:p w14:paraId="0492BEDA" w14:textId="77777777" w:rsidR="002B1476" w:rsidRPr="00007482" w:rsidRDefault="002B1476" w:rsidP="00007482">
      <w:pPr>
        <w:spacing w:after="0"/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color w:val="FF0000"/>
          <w:sz w:val="24"/>
          <w:szCs w:val="24"/>
        </w:rPr>
        <w:t>To decide:</w:t>
      </w:r>
    </w:p>
    <w:p w14:paraId="0CB06978" w14:textId="77777777" w:rsidR="002B1476" w:rsidRPr="00007482" w:rsidRDefault="002B1476" w:rsidP="00007482">
      <w:pPr>
        <w:spacing w:after="0"/>
        <w:rPr>
          <w:rFonts w:ascii="Roboto" w:eastAsia="Times New Roman" w:hAnsi="Roboto" w:cs="Arial"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changes may be required for this condition or method of assessment? </w:t>
      </w:r>
      <w:r w:rsidRPr="00007482">
        <w:rPr>
          <w:rFonts w:ascii="Roboto" w:eastAsia="Times New Roman" w:hAnsi="Roboto" w:cs="Arial"/>
          <w:bCs/>
          <w:color w:val="FF0000"/>
          <w:sz w:val="24"/>
          <w:szCs w:val="24"/>
        </w:rPr>
        <w:t>This could include changes in circumstance, modifications to assessment and providing an alternative assessment.</w:t>
      </w:r>
    </w:p>
    <w:p w14:paraId="66CAE3E1" w14:textId="77777777" w:rsidR="002F058B" w:rsidRPr="00007482" w:rsidRDefault="002B1476" w:rsidP="00007482">
      <w:pPr>
        <w:spacing w:after="0"/>
        <w:rPr>
          <w:rFonts w:ascii="Roboto" w:eastAsia="Times New Roman" w:hAnsi="Roboto" w:cs="Arial"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Are any new or revised marking criteria as inclusive as possible? </w:t>
      </w:r>
      <w:r w:rsidRPr="00007482">
        <w:rPr>
          <w:rFonts w:ascii="Roboto" w:eastAsia="Times New Roman" w:hAnsi="Roboto" w:cs="Arial"/>
          <w:bCs/>
          <w:color w:val="FF0000"/>
          <w:sz w:val="24"/>
          <w:szCs w:val="24"/>
        </w:rPr>
        <w:t>Do they focus on the outcomes of the course, and avoid assessing activities or behaviours which are less relevant, and which may not be possible for all students?</w:t>
      </w:r>
    </w:p>
    <w:p w14:paraId="10950CED" w14:textId="77777777" w:rsidR="002B1476" w:rsidRPr="00007482" w:rsidRDefault="002B1476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p w14:paraId="411D9FF0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00"/>
          <w:sz w:val="24"/>
          <w:szCs w:val="24"/>
        </w:rPr>
        <w:t>S</w:t>
      </w: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maller assessme</w:t>
      </w:r>
      <w:r w:rsidRPr="00007482">
        <w:rPr>
          <w:rStyle w:val="Heading2Char"/>
          <w:rFonts w:ascii="Roboto" w:eastAsiaTheme="minorHAnsi" w:hAnsi="Roboto"/>
          <w:sz w:val="24"/>
          <w:szCs w:val="24"/>
        </w:rPr>
        <w:t>n</w:t>
      </w:r>
      <w:r w:rsidRPr="00007482">
        <w:rPr>
          <w:rFonts w:ascii="Roboto" w:eastAsia="Times New Roman" w:hAnsi="Roboto" w:cs="Arial"/>
          <w:b/>
          <w:bCs/>
          <w:color w:val="000000"/>
          <w:sz w:val="24"/>
          <w:szCs w:val="24"/>
        </w:rPr>
        <w:t>t tasks</w:t>
      </w:r>
    </w:p>
    <w:p w14:paraId="288D8ABD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If several smaller assessments are set throughout the course, these can either be given individual percentage weightings, or grouped in a dossier/portfolio which carries the percentage weighting. Both practi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ces are currently used in LSE.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Some courses also select the best four mar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ks from six pieces, or similar.</w:t>
      </w:r>
    </w:p>
    <w:p w14:paraId="59103240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Allocating individual weightings to the pieces introduces </w:t>
      </w:r>
      <w:r w:rsidR="00261D4E" w:rsidRPr="00007482">
        <w:rPr>
          <w:rFonts w:ascii="Roboto" w:eastAsia="Times New Roman" w:hAnsi="Roboto" w:cs="Arial"/>
          <w:color w:val="000000"/>
          <w:sz w:val="24"/>
          <w:szCs w:val="24"/>
        </w:rPr>
        <w:t>additional requirements, as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the student must: </w:t>
      </w:r>
    </w:p>
    <w:p w14:paraId="5D64A6ED" w14:textId="77777777"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make a valid attempt at every task</w:t>
      </w:r>
    </w:p>
    <w:p w14:paraId="7964BE97" w14:textId="77777777"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any that they do not submit</w:t>
      </w:r>
    </w:p>
    <w:p w14:paraId="28F0A7A9" w14:textId="77777777" w:rsidR="002F058B" w:rsidRPr="00007482" w:rsidRDefault="002F058B" w:rsidP="00007482">
      <w:pPr>
        <w:numPr>
          <w:ilvl w:val="0"/>
          <w:numId w:val="4"/>
        </w:numPr>
        <w:spacing w:after="0"/>
        <w:textAlignment w:val="baseline"/>
        <w:rPr>
          <w:rFonts w:ascii="Roboto" w:eastAsia="Times New Roman" w:hAnsi="Roboto" w:cs="Arial"/>
          <w:color w:val="000000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if they do not pass the course, </w:t>
      </w:r>
      <w:proofErr w:type="spellStart"/>
      <w:r w:rsidRPr="00007482">
        <w:rPr>
          <w:rFonts w:ascii="Roboto" w:eastAsia="Times New Roman" w:hAnsi="Roboto" w:cs="Arial"/>
          <w:color w:val="000000"/>
          <w:sz w:val="24"/>
          <w:szCs w:val="24"/>
        </w:rPr>
        <w:t>resit</w:t>
      </w:r>
      <w:proofErr w:type="spellEnd"/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any that they fail</w:t>
      </w:r>
      <w:r w:rsidR="00095C70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 (</w:t>
      </w:r>
      <w:r w:rsidR="00A36B51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see the guidance on Attempts and resits, above. </w:t>
      </w:r>
    </w:p>
    <w:p w14:paraId="335CBB2A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00"/>
          <w:sz w:val="24"/>
          <w:szCs w:val="24"/>
        </w:rPr>
        <w:t>This may increase ad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ministrative and academic workloads for the assessment, 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>particul</w:t>
      </w:r>
      <w:r w:rsidR="00CD25B2" w:rsidRPr="00007482">
        <w:rPr>
          <w:rFonts w:ascii="Roboto" w:eastAsia="Times New Roman" w:hAnsi="Roboto" w:cs="Arial"/>
          <w:color w:val="000000"/>
          <w:sz w:val="24"/>
          <w:szCs w:val="24"/>
        </w:rPr>
        <w:t>arly in cases of student non-submission</w:t>
      </w:r>
      <w:r w:rsidRPr="00007482">
        <w:rPr>
          <w:rFonts w:ascii="Roboto" w:eastAsia="Times New Roman" w:hAnsi="Roboto" w:cs="Arial"/>
          <w:color w:val="000000"/>
          <w:sz w:val="24"/>
          <w:szCs w:val="24"/>
        </w:rPr>
        <w:t xml:space="preserve">. </w:t>
      </w:r>
    </w:p>
    <w:p w14:paraId="0784F9A7" w14:textId="77777777"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</w:pPr>
    </w:p>
    <w:p w14:paraId="136A2269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FF0000"/>
          <w:sz w:val="24"/>
          <w:szCs w:val="24"/>
        </w:rPr>
        <w:t xml:space="preserve">To decide: </w:t>
      </w:r>
    </w:p>
    <w:p w14:paraId="69B6C619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Will individual pieces carry a percentage weighting,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or is a portfolio/dossier model more suitable?</w:t>
      </w:r>
      <w:r w:rsidR="00505504" w:rsidRPr="00007482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If the portfolio/dossier model is chosen, departments should decide:</w:t>
      </w:r>
    </w:p>
    <w:p w14:paraId="23DA9084" w14:textId="77777777" w:rsidR="002F058B" w:rsidRPr="00007482" w:rsidRDefault="002F058B" w:rsidP="00007482">
      <w:pPr>
        <w:numPr>
          <w:ilvl w:val="0"/>
          <w:numId w:val="5"/>
        </w:numPr>
        <w:spacing w:after="0"/>
        <w:textAlignment w:val="baseline"/>
        <w:rPr>
          <w:rFonts w:ascii="Roboto" w:eastAsia="Times New Roman" w:hAnsi="Roboto" w:cs="Arial"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what constitutes a valid attempt, both in terms of the number and content of </w:t>
      </w:r>
      <w:r w:rsidR="00505504"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individual </w:t>
      </w: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>pieces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?</w:t>
      </w:r>
    </w:p>
    <w:p w14:paraId="12E6CCDB" w14:textId="77777777" w:rsidR="002F058B" w:rsidRPr="00007482" w:rsidRDefault="002F058B" w:rsidP="00007482">
      <w:pPr>
        <w:numPr>
          <w:ilvl w:val="0"/>
          <w:numId w:val="5"/>
        </w:numPr>
        <w:spacing w:after="0"/>
        <w:textAlignment w:val="baseline"/>
        <w:rPr>
          <w:rFonts w:ascii="Roboto" w:eastAsia="Times New Roman" w:hAnsi="Roboto" w:cs="Arial"/>
          <w:b/>
          <w:bCs/>
          <w:color w:val="FF0000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color w:val="FF0000"/>
          <w:sz w:val="24"/>
          <w:szCs w:val="24"/>
        </w:rPr>
        <w:t xml:space="preserve">Does each submission date still use the same penalty process as a summative coursework submission? </w:t>
      </w:r>
      <w:r w:rsidRPr="00007482">
        <w:rPr>
          <w:rFonts w:ascii="Roboto" w:eastAsia="Times New Roman" w:hAnsi="Roboto" w:cs="Arial"/>
          <w:color w:val="FF0000"/>
          <w:sz w:val="24"/>
          <w:szCs w:val="24"/>
        </w:rPr>
        <w:t>Is there a final date for submitting all pieces in the portfolio/dossier?</w:t>
      </w:r>
    </w:p>
    <w:p w14:paraId="3B4DAA2D" w14:textId="77777777" w:rsidR="00007482" w:rsidRDefault="00007482" w:rsidP="00007482">
      <w:pPr>
        <w:spacing w:after="0"/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</w:pPr>
    </w:p>
    <w:p w14:paraId="2D86582A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b/>
          <w:bCs/>
          <w:i/>
          <w:iCs/>
          <w:color w:val="0000FF"/>
          <w:sz w:val="24"/>
          <w:szCs w:val="24"/>
        </w:rPr>
        <w:t>To consider:</w:t>
      </w:r>
    </w:p>
    <w:p w14:paraId="15F1189B" w14:textId="77777777" w:rsidR="002F058B" w:rsidRPr="00007482" w:rsidRDefault="002F058B" w:rsidP="00007482">
      <w:pPr>
        <w:spacing w:after="0"/>
        <w:rPr>
          <w:rFonts w:ascii="Roboto" w:eastAsia="Times New Roman" w:hAnsi="Roboto" w:cs="Times New Roman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Frequent smaller assessment tasks may have varied effects on students:</w:t>
      </w:r>
    </w:p>
    <w:p w14:paraId="5D49A183" w14:textId="77777777"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increase student participation and engagement throughout the course</w:t>
      </w:r>
    </w:p>
    <w:p w14:paraId="6CC6090F" w14:textId="77777777"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lastRenderedPageBreak/>
        <w:t>reduce student stress during the traditional exam period but raise it during term-time</w:t>
      </w:r>
    </w:p>
    <w:p w14:paraId="045688ED" w14:textId="77777777" w:rsidR="002F058B" w:rsidRPr="00007482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007482">
        <w:rPr>
          <w:rFonts w:ascii="Roboto" w:eastAsia="Times New Roman" w:hAnsi="Roboto" w:cs="Arial"/>
          <w:color w:val="0000FF"/>
          <w:sz w:val="24"/>
          <w:szCs w:val="24"/>
        </w:rPr>
        <w:t>If there are multiple deadlines, students with poor health or other pressures may need to apply more often for deferrals or extensions due to exceptional circumstances.</w:t>
      </w:r>
    </w:p>
    <w:p w14:paraId="06CFA4F9" w14:textId="77777777" w:rsidR="004A0E4A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4A0E4A">
        <w:rPr>
          <w:rFonts w:ascii="Roboto" w:eastAsia="Times New Roman" w:hAnsi="Roboto" w:cs="Arial"/>
          <w:color w:val="0000FF"/>
          <w:sz w:val="24"/>
          <w:szCs w:val="24"/>
        </w:rPr>
        <w:t xml:space="preserve">It may require careful scheduling to avoid creating ‘crunch’ points </w:t>
      </w:r>
    </w:p>
    <w:p w14:paraId="66F892C3" w14:textId="77777777" w:rsidR="007E236C" w:rsidRPr="004A0E4A" w:rsidRDefault="002F058B" w:rsidP="00007482">
      <w:pPr>
        <w:numPr>
          <w:ilvl w:val="0"/>
          <w:numId w:val="6"/>
        </w:numPr>
        <w:spacing w:after="0"/>
        <w:textAlignment w:val="baseline"/>
        <w:rPr>
          <w:rFonts w:ascii="Roboto" w:eastAsia="Times New Roman" w:hAnsi="Roboto" w:cs="Arial"/>
          <w:color w:val="0000FF"/>
          <w:sz w:val="24"/>
          <w:szCs w:val="24"/>
        </w:rPr>
      </w:pPr>
      <w:r w:rsidRPr="004A0E4A">
        <w:rPr>
          <w:rFonts w:ascii="Roboto" w:eastAsia="Times New Roman" w:hAnsi="Roboto" w:cs="Arial"/>
          <w:color w:val="0000FF"/>
          <w:sz w:val="24"/>
          <w:szCs w:val="24"/>
        </w:rPr>
        <w:t>it may change the profile of marks</w:t>
      </w:r>
      <w:r w:rsidR="00CD25B2" w:rsidRPr="004A0E4A">
        <w:rPr>
          <w:rFonts w:ascii="Roboto" w:eastAsia="Times New Roman" w:hAnsi="Roboto" w:cs="Arial"/>
          <w:color w:val="0000FF"/>
          <w:sz w:val="24"/>
          <w:szCs w:val="24"/>
        </w:rPr>
        <w:t xml:space="preserve">, for instance making it </w:t>
      </w:r>
      <w:r w:rsidRPr="004A0E4A">
        <w:rPr>
          <w:rFonts w:ascii="Roboto" w:eastAsia="Times New Roman" w:hAnsi="Roboto" w:cs="Arial"/>
          <w:color w:val="0000FF"/>
          <w:sz w:val="24"/>
          <w:szCs w:val="24"/>
        </w:rPr>
        <w:t>harder for a student to attain high marks over all piec</w:t>
      </w:r>
      <w:r w:rsidR="00CD25B2" w:rsidRPr="004A0E4A">
        <w:rPr>
          <w:rFonts w:ascii="Roboto" w:eastAsia="Times New Roman" w:hAnsi="Roboto" w:cs="Arial"/>
          <w:color w:val="0000FF"/>
          <w:sz w:val="24"/>
          <w:szCs w:val="24"/>
        </w:rPr>
        <w:t>es</w:t>
      </w:r>
    </w:p>
    <w:sectPr w:rsidR="007E236C" w:rsidRPr="004A0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912"/>
    <w:multiLevelType w:val="multilevel"/>
    <w:tmpl w:val="305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F4429"/>
    <w:multiLevelType w:val="multilevel"/>
    <w:tmpl w:val="10D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12BA4"/>
    <w:multiLevelType w:val="multilevel"/>
    <w:tmpl w:val="F00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D73A6"/>
    <w:multiLevelType w:val="multilevel"/>
    <w:tmpl w:val="D5D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660D9"/>
    <w:multiLevelType w:val="multilevel"/>
    <w:tmpl w:val="84E2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B2DE4"/>
    <w:multiLevelType w:val="multilevel"/>
    <w:tmpl w:val="A04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8B"/>
    <w:rsid w:val="00007482"/>
    <w:rsid w:val="00095C70"/>
    <w:rsid w:val="00134DA8"/>
    <w:rsid w:val="00261D4E"/>
    <w:rsid w:val="002B1476"/>
    <w:rsid w:val="002F058B"/>
    <w:rsid w:val="004A0E4A"/>
    <w:rsid w:val="004C63E1"/>
    <w:rsid w:val="00505504"/>
    <w:rsid w:val="00522275"/>
    <w:rsid w:val="0055758B"/>
    <w:rsid w:val="00627337"/>
    <w:rsid w:val="006A6044"/>
    <w:rsid w:val="006F7534"/>
    <w:rsid w:val="0072511B"/>
    <w:rsid w:val="0086241C"/>
    <w:rsid w:val="00917899"/>
    <w:rsid w:val="00930959"/>
    <w:rsid w:val="009E4B67"/>
    <w:rsid w:val="00A36B51"/>
    <w:rsid w:val="00A70CF4"/>
    <w:rsid w:val="00B75885"/>
    <w:rsid w:val="00BA26BB"/>
    <w:rsid w:val="00C316A1"/>
    <w:rsid w:val="00C639D6"/>
    <w:rsid w:val="00CD25B2"/>
    <w:rsid w:val="00D2553B"/>
    <w:rsid w:val="00E0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755C"/>
  <w15:docId w15:val="{FD545262-36B4-4CED-8958-4CD4651A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58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58B"/>
    <w:rPr>
      <w:rFonts w:ascii="Arial" w:eastAsia="Times New Roman" w:hAnsi="Arial" w:cs="Arial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2B14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2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Teaching-and-Learning-Centre/Assessment-Toolkit/Marking-and-mode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Academic-Registrars-Division/Teaching-Quality-Assurance-and-Review-Office/Assets/Documents/Calendar/GeneralAcademicRegulation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ti.lse.ac.uk/turnitin-faqs/" TargetMode="External"/><Relationship Id="rId11" Type="http://schemas.openxmlformats.org/officeDocument/2006/relationships/hyperlink" Target="https://info.lse.ac.uk/staff/divisions/Teaching-and-Learning-Centre/Assessment-Toolkit/Assessment-methods/Assessment-metho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fo.lse.ac.uk/staff/divisions/Teaching-and-Learning-Centre/Assessment-Toolkit/Assessment-conditions/Assessment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Teaching-and-Learning-Centre/Assessment-Toolkit/Accessible-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Faggiani,AD</cp:lastModifiedBy>
  <cp:revision>2</cp:revision>
  <dcterms:created xsi:type="dcterms:W3CDTF">2022-11-10T15:06:00Z</dcterms:created>
  <dcterms:modified xsi:type="dcterms:W3CDTF">2022-11-10T15:06:00Z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