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D6864" w14:textId="77777777" w:rsidR="006313BB" w:rsidRDefault="006313BB"/>
    <w:p w14:paraId="2309891C" w14:textId="65121696" w:rsidR="00B741F0" w:rsidRDefault="006313BB" w:rsidP="006313BB">
      <w:pPr>
        <w:rPr>
          <w:rFonts w:ascii="Roboto" w:hAnsi="Roboto"/>
          <w:b/>
          <w:bCs/>
          <w:color w:val="000000" w:themeColor="text1"/>
          <w:sz w:val="24"/>
          <w:szCs w:val="24"/>
        </w:rPr>
      </w:pPr>
      <w:r w:rsidRPr="00CF31C2">
        <w:rPr>
          <w:rFonts w:ascii="Roboto" w:hAnsi="Roboto"/>
          <w:b/>
          <w:bCs/>
          <w:color w:val="000000" w:themeColor="text1"/>
          <w:sz w:val="24"/>
          <w:szCs w:val="24"/>
        </w:rPr>
        <w:t>MONTH 1 – INDUCTION CHECKLIST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7132"/>
        <w:gridCol w:w="1884"/>
      </w:tblGrid>
      <w:tr w:rsidR="00B741F0" w:rsidRPr="0057503E" w14:paraId="4D16BBDA" w14:textId="77777777" w:rsidTr="0041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1C16E11D" w14:textId="77777777" w:rsidR="00B741F0" w:rsidRPr="0057503E" w:rsidRDefault="00B741F0" w:rsidP="004141B3">
            <w:pPr>
              <w:rPr>
                <w:rFonts w:ascii="Roboto" w:hAnsi="Roboto"/>
                <w:color w:val="FFFFFF" w:themeColor="background1"/>
              </w:rPr>
            </w:pPr>
            <w:r w:rsidRPr="0057503E">
              <w:rPr>
                <w:rFonts w:ascii="Roboto" w:hAnsi="Roboto"/>
                <w:color w:val="FFFFFF" w:themeColor="background1"/>
              </w:rPr>
              <w:t>The basics</w:t>
            </w:r>
          </w:p>
        </w:tc>
        <w:tc>
          <w:tcPr>
            <w:tcW w:w="1884" w:type="dxa"/>
            <w:shd w:val="clear" w:color="auto" w:fill="FF0000"/>
          </w:tcPr>
          <w:p w14:paraId="34C6E39D" w14:textId="77777777" w:rsidR="00B741F0" w:rsidRPr="0057503E" w:rsidRDefault="00B741F0" w:rsidP="004141B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  <w:r w:rsidRPr="0057503E">
              <w:rPr>
                <w:rFonts w:ascii="Roboto" w:hAnsi="Roboto"/>
                <w:color w:val="FFFFFF" w:themeColor="background1"/>
              </w:rPr>
              <w:t>Complete?</w:t>
            </w:r>
          </w:p>
        </w:tc>
      </w:tr>
      <w:tr w:rsidR="00B741F0" w:rsidRPr="0057503E" w14:paraId="7DDDE87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F21AAC5" w14:textId="03EB4370" w:rsidR="009C339E" w:rsidRPr="003D1A5D" w:rsidRDefault="009C339E" w:rsidP="009C339E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they understand work practices, policies and behaviours; in particular – ethics code, health and safety, incident reporting, safeguarding, data protection</w:t>
            </w:r>
          </w:p>
          <w:p w14:paraId="0F65B8A5" w14:textId="77777777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02367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C694737" w14:textId="7FBFBA53" w:rsidR="00B741F0" w:rsidRPr="0057503E" w:rsidRDefault="00D054D6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672B18C7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D25D503" w14:textId="25664846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Highlight</w:t>
            </w:r>
            <w:r w:rsidR="00414C1F"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(if not already done)</w:t>
            </w: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3F69AE87" w14:textId="57AE6507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6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Pension</w:t>
              </w:r>
            </w:hyperlink>
          </w:p>
          <w:p w14:paraId="54595419" w14:textId="754B7B75" w:rsidR="00AE57DB" w:rsidRPr="003D1A5D" w:rsidRDefault="00AE57DB" w:rsidP="00AE57DB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7" w:history="1">
              <w:r w:rsidR="00414C1F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benefits webpage</w:t>
              </w:r>
            </w:hyperlink>
          </w:p>
          <w:p w14:paraId="452AFA43" w14:textId="21BBC07D" w:rsidR="00B741F0" w:rsidRPr="003D1A5D" w:rsidRDefault="00AE57DB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Travel benefits such as the </w:t>
            </w:r>
            <w:hyperlink r:id="rId8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Cyclescheme</w:t>
              </w:r>
            </w:hyperlink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hyperlink r:id="rId9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Season Ticket Loan</w:t>
              </w:r>
            </w:hyperlink>
          </w:p>
        </w:tc>
        <w:sdt>
          <w:sdtPr>
            <w:rPr>
              <w:rFonts w:ascii="Roboto" w:hAnsi="Roboto"/>
              <w:color w:val="000000" w:themeColor="text1"/>
            </w:rPr>
            <w:id w:val="-6957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CCFB3A2" w14:textId="7DE5296E" w:rsidR="00B741F0" w:rsidRPr="0057503E" w:rsidRDefault="00D054D6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0397F1DC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9880BE1" w14:textId="31B2226E" w:rsidR="00B2784D" w:rsidRPr="003D1A5D" w:rsidRDefault="00B2784D" w:rsidP="00B2784D">
            <w:pPr>
              <w:jc w:val="both"/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your new starter is on the way to completing their School eLearning</w:t>
            </w:r>
            <w:r w:rsidR="00AA7C39"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</w:p>
          <w:p w14:paraId="5E64945F" w14:textId="7F7FD3DD" w:rsidR="00CA0089" w:rsidRDefault="002C5AE5" w:rsidP="00CA0089">
            <w:pPr>
              <w:rPr>
                <w:rFonts w:ascii="Roboto" w:hAnsi="Roboto"/>
                <w:sz w:val="24"/>
                <w:szCs w:val="24"/>
              </w:rPr>
            </w:pPr>
            <w:hyperlink r:id="rId10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EDI training module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  <w:p w14:paraId="6757A5B7" w14:textId="03C7ED8E" w:rsidR="00DD01A7" w:rsidRPr="002C5AE5" w:rsidRDefault="002C5AE5" w:rsidP="00CA0089">
            <w:pPr>
              <w:rPr>
                <w:rFonts w:ascii="Roboto" w:hAnsi="Roboto"/>
                <w:b w:val="0"/>
                <w:bCs w:val="0"/>
              </w:rPr>
            </w:pPr>
            <w:hyperlink r:id="rId11" w:history="1">
              <w:r w:rsidRPr="002C5AE5">
                <w:rPr>
                  <w:rStyle w:val="Hyperlink"/>
                  <w:rFonts w:ascii="Roboto" w:hAnsi="Roboto"/>
                  <w:b w:val="0"/>
                  <w:bCs w:val="0"/>
                </w:rPr>
                <w:t>Addressing Harassment and Sexual Misconduct Affecting Students in Higher Education</w:t>
              </w:r>
            </w:hyperlink>
          </w:p>
          <w:p w14:paraId="4371805E" w14:textId="3FD8B069" w:rsidR="00CA0089" w:rsidRPr="003D1A5D" w:rsidRDefault="002C5AE5" w:rsidP="00CA0089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2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Health and Safety workstation training and risk assessments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 </w:t>
            </w:r>
            <w:hyperlink r:id="rId13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Cyber Security Awareness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  <w:p w14:paraId="7B627CB5" w14:textId="6A7067A3" w:rsidR="00B741F0" w:rsidRPr="003D1A5D" w:rsidRDefault="002C5AE5" w:rsidP="004141B3">
            <w:pPr>
              <w:rPr>
                <w:rFonts w:ascii="Roboto" w:hAnsi="Roboto"/>
                <w:b w:val="0"/>
                <w:bCs w:val="0"/>
                <w:sz w:val="24"/>
                <w:szCs w:val="24"/>
              </w:rPr>
            </w:pPr>
            <w:hyperlink r:id="rId14" w:history="1">
              <w:r w:rsidR="00CA0089"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Introduction to Sustainability module</w:t>
              </w:r>
            </w:hyperlink>
            <w:r w:rsidR="00CA0089" w:rsidRPr="003D1A5D">
              <w:rPr>
                <w:rFonts w:ascii="Roboto" w:hAnsi="Roboto"/>
                <w:b w:val="0"/>
                <w:bCs w:val="0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21682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C57139C" w14:textId="522996A0" w:rsidR="00B741F0" w:rsidRPr="0057503E" w:rsidRDefault="00D054D6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53B5FA4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97DC97B" w14:textId="74AFE631" w:rsidR="00D054D6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that your new starter understands business continuity and the actions they need to take to ensure this is covered</w:t>
            </w:r>
          </w:p>
          <w:p w14:paraId="77264283" w14:textId="632C4C71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tc>
          <w:tcPr>
            <w:tcW w:w="1884" w:type="dxa"/>
          </w:tcPr>
          <w:p w14:paraId="11D28145" w14:textId="1ADFF32B" w:rsidR="00B741F0" w:rsidRPr="0057503E" w:rsidRDefault="00B741F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29B6AC02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18B9D72" w14:textId="695D9B6B" w:rsidR="00D054D6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Discuss annual staff events and the social aspects of the School; e.g. networks, clubs, sports groups, LSE tree, VIP Awards etc. </w:t>
            </w:r>
          </w:p>
          <w:p w14:paraId="074F30D7" w14:textId="357D65CA" w:rsidR="00B741F0" w:rsidRPr="003D1A5D" w:rsidRDefault="00B741F0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</w:p>
        </w:tc>
        <w:tc>
          <w:tcPr>
            <w:tcW w:w="1884" w:type="dxa"/>
          </w:tcPr>
          <w:p w14:paraId="041160AE" w14:textId="39F22E1D" w:rsidR="00B741F0" w:rsidRPr="0057503E" w:rsidRDefault="00B741F0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66323B6F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895F3A3" w14:textId="77777777" w:rsidR="00B741F0" w:rsidRPr="003D1A5D" w:rsidRDefault="00D054D6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your new starter is comfortable with blended Working is at LSE. You can share guidance on:</w:t>
            </w:r>
          </w:p>
          <w:p w14:paraId="44E9DCC6" w14:textId="23FDD0A4" w:rsidR="005F0A07" w:rsidRPr="003D1A5D" w:rsidRDefault="00D054D6" w:rsidP="00D054D6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15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Having Effective Meetings in a Hybrid World</w:t>
              </w:r>
            </w:hyperlink>
          </w:p>
          <w:p w14:paraId="5FF1966D" w14:textId="0DE57A30" w:rsidR="00D054D6" w:rsidRPr="003D1A5D" w:rsidRDefault="00D054D6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- </w:t>
            </w:r>
            <w:hyperlink r:id="rId16" w:history="1">
              <w:r w:rsidRPr="003D1A5D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Ways of Working in our Shared Spaces</w:t>
              </w:r>
            </w:hyperlink>
          </w:p>
        </w:tc>
        <w:tc>
          <w:tcPr>
            <w:tcW w:w="1884" w:type="dxa"/>
          </w:tcPr>
          <w:p w14:paraId="5224BB4C" w14:textId="0F33312C" w:rsidR="00B741F0" w:rsidRPr="0057503E" w:rsidRDefault="00B741F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000000" w:themeColor="text1"/>
              </w:rPr>
            </w:pPr>
          </w:p>
        </w:tc>
      </w:tr>
      <w:tr w:rsidR="00B741F0" w:rsidRPr="0057503E" w14:paraId="22499A67" w14:textId="77777777" w:rsidTr="003D1A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301EEF96" w14:textId="5B9DC1F7" w:rsidR="00B741F0" w:rsidRPr="003D1A5D" w:rsidRDefault="003D1A5D" w:rsidP="004141B3">
            <w:pPr>
              <w:rPr>
                <w:rFonts w:ascii="Roboto" w:hAnsi="Roboto"/>
                <w:color w:val="FFFFFF" w:themeColor="background1"/>
              </w:rPr>
            </w:pPr>
            <w:r w:rsidRPr="003D1A5D">
              <w:rPr>
                <w:rFonts w:ascii="Roboto" w:hAnsi="Roboto"/>
                <w:color w:val="FFFFFF" w:themeColor="background1"/>
              </w:rPr>
              <w:t xml:space="preserve">Developing in role </w:t>
            </w:r>
          </w:p>
        </w:tc>
        <w:tc>
          <w:tcPr>
            <w:tcW w:w="1884" w:type="dxa"/>
            <w:shd w:val="clear" w:color="auto" w:fill="FF0000"/>
          </w:tcPr>
          <w:p w14:paraId="2DDA144D" w14:textId="6A1DAAED" w:rsidR="00B741F0" w:rsidRPr="003D1A5D" w:rsidRDefault="00B741F0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/>
                <w:bCs/>
                <w:color w:val="FFFFFF" w:themeColor="background1"/>
              </w:rPr>
            </w:pPr>
          </w:p>
        </w:tc>
      </w:tr>
      <w:tr w:rsidR="00B741F0" w:rsidRPr="0057503E" w14:paraId="4ECBEE84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CB51F61" w14:textId="0A6CE33A" w:rsidR="00B741F0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to build their knowledge and understanding of their role, and share further information on relevant products, services, systems and processes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968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B81D4C2" w14:textId="5B372DF1" w:rsidR="00B741F0" w:rsidRPr="0057503E" w:rsidRDefault="003D1A5D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B741F0" w:rsidRPr="0057503E" w14:paraId="4383B051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08A2835" w14:textId="360D172C" w:rsidR="00B741F0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Set meaningful objectives to be achieved by the end of the review period and explain how performance will be assessed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410822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F351C18" w14:textId="0A2BC1EA" w:rsidR="00B741F0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0770B49A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6A92A48" w14:textId="425D9B4C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Book in dates for the interim review meeting (Month 3 for bands 1-7) and end of Review meeting (Month 6 for bands 1-7)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82640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2C7D630" w14:textId="1F1E59A2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5B984D8E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DF2A06" w14:textId="2B9892A2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to introduce the new starter to key stakeholders across the organisation (either face-to-face, or using technology)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27618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35C00D1" w14:textId="5B994FF1" w:rsidR="003D1A5D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78C04842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45481E1" w14:textId="1966178D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Help the new starter understand the big picture – explain the strategy, challenges we face and how your area fits into the school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2366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9075122" w14:textId="164D9362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076E180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C788183" w14:textId="7E1F80B2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Continue with regular check-ins to discuss how the new starter is adjusting to the role, if they need any additional support or development opportunities and what you can do as a manager to support them through the induction process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2473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60D4DCA" w14:textId="1305F058" w:rsidR="003D1A5D" w:rsidRPr="0057503E" w:rsidRDefault="000D1E92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2E9D750E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17564C1C" w14:textId="4D755D5F" w:rsidR="003D1A5D" w:rsidRPr="003D1A5D" w:rsidRDefault="003D1A5D" w:rsidP="004141B3">
            <w:pPr>
              <w:rPr>
                <w:rFonts w:ascii="Roboto" w:hAnsi="Roboto"/>
                <w:b w:val="0"/>
                <w:bCs w:val="0"/>
                <w:color w:val="000000" w:themeColor="text1"/>
              </w:rPr>
            </w:pPr>
            <w:r w:rsidRPr="003D1A5D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Encourage your new starter to share any issues, concerns and feedback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456603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64B27E20" w14:textId="02A9A84E" w:rsidR="003D1A5D" w:rsidRPr="0057503E" w:rsidRDefault="000D1E92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4AFEF10C" w14:textId="77777777" w:rsidTr="001A3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1B202F95" w14:textId="1CE01819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1A3550">
              <w:rPr>
                <w:rFonts w:ascii="Roboto" w:hAnsi="Roboto"/>
                <w:color w:val="FFFFFF" w:themeColor="background1"/>
                <w:sz w:val="24"/>
                <w:szCs w:val="24"/>
              </w:rPr>
              <w:t>Learning and development</w:t>
            </w:r>
          </w:p>
        </w:tc>
        <w:tc>
          <w:tcPr>
            <w:tcW w:w="1884" w:type="dxa"/>
            <w:shd w:val="clear" w:color="auto" w:fill="FF0000"/>
          </w:tcPr>
          <w:p w14:paraId="3CCE2219" w14:textId="77777777" w:rsidR="003D1A5D" w:rsidRPr="001A3550" w:rsidRDefault="003D1A5D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3D1A5D" w:rsidRPr="0057503E" w14:paraId="7C33A0F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71008523" w14:textId="33EA070C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Ensure the new starter is booked onto any required face-to-face or facilitated online training modules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97537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C008D25" w14:textId="38C2E17C" w:rsidR="003D1A5D" w:rsidRPr="0057503E" w:rsidRDefault="001A355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3D1A5D" w:rsidRPr="0057503E" w14:paraId="53522670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0487433" w14:textId="77777777" w:rsidR="001A3550" w:rsidRPr="001A3550" w:rsidRDefault="001A3550" w:rsidP="001A3550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Continue supporting the new starter through the local</w:t>
            </w:r>
          </w:p>
          <w:p w14:paraId="62F09A0C" w14:textId="0F1CC030" w:rsidR="003D1A5D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induction, and plan any role specific training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641413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3529CB2" w14:textId="75D1B5DC" w:rsidR="003D1A5D" w:rsidRPr="0057503E" w:rsidRDefault="001A355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54C02205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58B54692" w14:textId="2F7FBE75" w:rsidR="001A3550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Discuss other learning needs, this could include mentoring, job shadowing or coaching; support in arranging these if desired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69373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3D6131CC" w14:textId="10074EBA" w:rsidR="001A3550" w:rsidRPr="0057503E" w:rsidRDefault="001A3550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5B112899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0D7D524E" w14:textId="0E053EAB" w:rsidR="001A3550" w:rsidRPr="001A3550" w:rsidRDefault="001A3550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A3550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Pull together a longer-term learning and development action plan for your new starter to work through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321553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1BCB232D" w14:textId="2EB37DED" w:rsidR="001A3550" w:rsidRPr="0057503E" w:rsidRDefault="001A3550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1A3550" w:rsidRPr="0057503E" w14:paraId="3F70EBA0" w14:textId="77777777" w:rsidTr="00213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056BEF1E" w14:textId="1F53606E" w:rsidR="001A3550" w:rsidRPr="002132FA" w:rsidRDefault="002132FA" w:rsidP="004141B3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2132FA">
              <w:rPr>
                <w:rFonts w:ascii="Roboto" w:hAnsi="Roboto"/>
                <w:color w:val="FFFFFF" w:themeColor="background1"/>
                <w:sz w:val="24"/>
                <w:szCs w:val="24"/>
              </w:rPr>
              <w:t>Wellbeing</w:t>
            </w:r>
          </w:p>
        </w:tc>
        <w:tc>
          <w:tcPr>
            <w:tcW w:w="1884" w:type="dxa"/>
            <w:shd w:val="clear" w:color="auto" w:fill="FF0000"/>
          </w:tcPr>
          <w:p w14:paraId="18C101DB" w14:textId="77777777" w:rsidR="001A3550" w:rsidRPr="002132FA" w:rsidRDefault="001A3550" w:rsidP="004141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1A3550" w:rsidRPr="0057503E" w14:paraId="1D1B475D" w14:textId="77777777" w:rsidTr="0041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250D7880" w14:textId="77777777" w:rsidR="002132FA" w:rsidRPr="00DB25A7" w:rsidRDefault="002132FA" w:rsidP="002132F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Discuss ways your new starter can ensure a healthy work life balance, and find </w:t>
            </w:r>
          </w:p>
          <w:p w14:paraId="238BC7BB" w14:textId="26E0C648" w:rsidR="001A3550" w:rsidRPr="00DB25A7" w:rsidRDefault="002132FA" w:rsidP="004141B3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out what support they might need for their wellbeing at work 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-194013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447A2647" w14:textId="645AB1F2" w:rsidR="001A3550" w:rsidRPr="0057503E" w:rsidRDefault="00DB25A7" w:rsidP="004141B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32FA" w:rsidRPr="0057503E" w14:paraId="550510A6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3803FC72" w14:textId="17053B60" w:rsidR="002132FA" w:rsidRPr="00DB25A7" w:rsidRDefault="002132FA" w:rsidP="002132FA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Signpost your new starter to sources of </w:t>
            </w:r>
            <w:hyperlink r:id="rId17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wellbeing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and </w:t>
            </w:r>
            <w:hyperlink r:id="rId18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mental health support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DB25A7"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Our </w:t>
            </w:r>
            <w:hyperlink r:id="rId19" w:history="1">
              <w:r w:rsidRPr="00DB25A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Employee Assistance Programme</w:t>
              </w:r>
            </w:hyperlink>
            <w:r w:rsidRPr="00DB25A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– a free confidential 24-hour helpline</w:t>
            </w:r>
          </w:p>
        </w:tc>
        <w:sdt>
          <w:sdtPr>
            <w:rPr>
              <w:rFonts w:ascii="Roboto" w:hAnsi="Roboto"/>
              <w:color w:val="000000" w:themeColor="text1"/>
            </w:rPr>
            <w:id w:val="1832718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0BF8709E" w14:textId="79A71A03" w:rsidR="002132FA" w:rsidRPr="0057503E" w:rsidRDefault="00DB25A7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2132FA" w:rsidRPr="0057503E" w14:paraId="4A7E5720" w14:textId="77777777" w:rsidTr="005E6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shd w:val="clear" w:color="auto" w:fill="FF0000"/>
          </w:tcPr>
          <w:p w14:paraId="53309F5E" w14:textId="11F671C2" w:rsidR="002132FA" w:rsidRPr="005E6717" w:rsidRDefault="005E6717" w:rsidP="002132FA">
            <w:pPr>
              <w:rPr>
                <w:rFonts w:ascii="Roboto" w:hAnsi="Roboto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005E6717">
              <w:rPr>
                <w:rFonts w:ascii="Roboto" w:hAnsi="Roboto"/>
                <w:color w:val="FFFFFF" w:themeColor="background1"/>
                <w:sz w:val="24"/>
                <w:szCs w:val="24"/>
              </w:rPr>
              <w:t xml:space="preserve">Staff manager additions </w:t>
            </w:r>
          </w:p>
        </w:tc>
        <w:tc>
          <w:tcPr>
            <w:tcW w:w="1884" w:type="dxa"/>
            <w:shd w:val="clear" w:color="auto" w:fill="FF0000"/>
          </w:tcPr>
          <w:p w14:paraId="0B5EAF78" w14:textId="77777777" w:rsidR="002132FA" w:rsidRPr="005E6717" w:rsidRDefault="002132FA" w:rsidP="004141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color w:val="FFFFFF" w:themeColor="background1"/>
              </w:rPr>
            </w:pPr>
          </w:p>
        </w:tc>
      </w:tr>
      <w:tr w:rsidR="00DB25A7" w:rsidRPr="0057503E" w14:paraId="7ECA6C49" w14:textId="77777777" w:rsidTr="004141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</w:tcPr>
          <w:p w14:paraId="4368C1EE" w14:textId="77777777" w:rsidR="005E6717" w:rsidRPr="00C25447" w:rsidRDefault="005E6717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If your new starter is a staff manager, make sure your new starter is aware of key management policies and procedures </w:t>
            </w:r>
          </w:p>
          <w:p w14:paraId="24E49550" w14:textId="1BAF92CB" w:rsidR="005E6717" w:rsidRPr="00C25447" w:rsidRDefault="002C5AE5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0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Recruiting a new member of staff</w:t>
              </w:r>
            </w:hyperlink>
          </w:p>
          <w:p w14:paraId="7040ED56" w14:textId="7F592E5D" w:rsidR="005E6717" w:rsidRPr="00C25447" w:rsidRDefault="002C5AE5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1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Flexible working and working hours</w:t>
              </w:r>
            </w:hyperlink>
          </w:p>
          <w:p w14:paraId="2B6D69BD" w14:textId="0F69A785" w:rsidR="005E6717" w:rsidRPr="00C25447" w:rsidRDefault="002C5AE5" w:rsidP="005E6717">
            <w:pPr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</w:pPr>
            <w:hyperlink r:id="rId22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Performance procedures</w:t>
              </w:r>
            </w:hyperlink>
            <w:r w:rsidR="005E6717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hyperlink r:id="rId23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CDR</w:t>
              </w:r>
            </w:hyperlink>
            <w:r w:rsidR="005E6717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, </w:t>
            </w:r>
            <w:hyperlink r:id="rId24" w:history="1">
              <w:r w:rsidR="005E6717" w:rsidRPr="00C25447">
                <w:rPr>
                  <w:rStyle w:val="Hyperlink"/>
                  <w:rFonts w:ascii="Roboto" w:hAnsi="Roboto"/>
                  <w:b w:val="0"/>
                  <w:bCs w:val="0"/>
                  <w:sz w:val="24"/>
                  <w:szCs w:val="24"/>
                </w:rPr>
                <w:t>disciplinaries</w:t>
              </w:r>
            </w:hyperlink>
            <w:r w:rsidR="00403DB9" w:rsidRPr="00C25447">
              <w:rPr>
                <w:rFonts w:ascii="Roboto" w:hAnsi="Roboto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hyperlink r:id="rId25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Capability Performance</w:t>
              </w:r>
            </w:hyperlink>
            <w:r w:rsidR="00C52B50" w:rsidRPr="00C25447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>, </w:t>
            </w:r>
            <w:hyperlink r:id="rId26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Capability Health</w:t>
              </w:r>
            </w:hyperlink>
            <w:r w:rsidR="00C52B50" w:rsidRPr="00C25447">
              <w:rPr>
                <w:rFonts w:ascii="Roboto" w:hAnsi="Roboto" w:cs="Calibri"/>
                <w:b w:val="0"/>
                <w:bCs w:val="0"/>
                <w:color w:val="242424"/>
                <w:bdr w:val="none" w:sz="0" w:space="0" w:color="auto" w:frame="1"/>
              </w:rPr>
              <w:t xml:space="preserve"> and </w:t>
            </w:r>
            <w:hyperlink r:id="rId27" w:tgtFrame="_blank" w:history="1">
              <w:r w:rsidR="00C52B50" w:rsidRPr="00C25447">
                <w:rPr>
                  <w:rStyle w:val="Hyperlink"/>
                  <w:rFonts w:ascii="Roboto" w:hAnsi="Roboto" w:cs="Calibri"/>
                  <w:b w:val="0"/>
                  <w:bCs w:val="0"/>
                  <w:color w:val="0563C1"/>
                  <w:bdr w:val="none" w:sz="0" w:space="0" w:color="auto" w:frame="1"/>
                </w:rPr>
                <w:t>Grievance</w:t>
              </w:r>
            </w:hyperlink>
          </w:p>
          <w:p w14:paraId="6A0921CA" w14:textId="77777777" w:rsidR="00DB25A7" w:rsidRPr="00CF31C2" w:rsidRDefault="00DB25A7" w:rsidP="002132FA">
            <w:pPr>
              <w:rPr>
                <w:rFonts w:ascii="Roboto" w:hAnsi="Roboto"/>
                <w:color w:val="000000" w:themeColor="text1"/>
                <w:sz w:val="24"/>
                <w:szCs w:val="24"/>
              </w:rPr>
            </w:pPr>
          </w:p>
        </w:tc>
        <w:sdt>
          <w:sdtPr>
            <w:rPr>
              <w:rFonts w:ascii="Roboto" w:hAnsi="Roboto"/>
              <w:color w:val="000000" w:themeColor="text1"/>
            </w:rPr>
            <w:id w:val="170057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4" w:type="dxa"/>
              </w:tcPr>
              <w:p w14:paraId="7B62224A" w14:textId="19945BD3" w:rsidR="00DB25A7" w:rsidRPr="0057503E" w:rsidRDefault="002B471C" w:rsidP="004141B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Roboto" w:hAnsi="Roboto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25893730" w14:textId="77777777" w:rsidR="00B741F0" w:rsidRPr="00CF31C2" w:rsidRDefault="00B741F0" w:rsidP="006313BB">
      <w:pPr>
        <w:rPr>
          <w:rFonts w:ascii="Roboto" w:hAnsi="Roboto"/>
          <w:b/>
          <w:bCs/>
          <w:color w:val="000000" w:themeColor="text1"/>
          <w:sz w:val="24"/>
          <w:szCs w:val="24"/>
        </w:rPr>
      </w:pPr>
    </w:p>
    <w:p w14:paraId="75F68B7C" w14:textId="64F2608A" w:rsidR="006313BB" w:rsidRPr="00CF31C2" w:rsidRDefault="006313BB" w:rsidP="009C339E">
      <w:pPr>
        <w:rPr>
          <w:rFonts w:ascii="Roboto" w:hAnsi="Roboto"/>
          <w:color w:val="000000" w:themeColor="text1"/>
          <w:sz w:val="24"/>
          <w:szCs w:val="24"/>
        </w:rPr>
      </w:pPr>
    </w:p>
    <w:p w14:paraId="703F18EB" w14:textId="2A85380F" w:rsidR="006313BB" w:rsidRPr="00CF31C2" w:rsidRDefault="006313BB" w:rsidP="00D054D6">
      <w:pPr>
        <w:rPr>
          <w:rFonts w:ascii="Roboto" w:hAnsi="Roboto"/>
          <w:color w:val="000000" w:themeColor="text1"/>
          <w:sz w:val="24"/>
          <w:szCs w:val="24"/>
        </w:rPr>
      </w:pPr>
    </w:p>
    <w:p w14:paraId="79DE7299" w14:textId="124324A3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44195D29" w14:textId="26E1D2AC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59924F3B" w14:textId="27E03E3E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</w:p>
    <w:p w14:paraId="7E416814" w14:textId="1B977AC3" w:rsidR="006313BB" w:rsidRPr="00CF31C2" w:rsidRDefault="006313BB" w:rsidP="003D1A5D">
      <w:pPr>
        <w:rPr>
          <w:rFonts w:ascii="Roboto" w:hAnsi="Roboto"/>
          <w:color w:val="000000" w:themeColor="text1"/>
          <w:sz w:val="24"/>
          <w:szCs w:val="24"/>
        </w:rPr>
      </w:pPr>
      <w:r w:rsidRPr="00CF31C2">
        <w:rPr>
          <w:rFonts w:ascii="Roboto" w:hAnsi="Roboto"/>
          <w:color w:val="000000" w:themeColor="text1"/>
          <w:sz w:val="24"/>
          <w:szCs w:val="24"/>
        </w:rPr>
        <w:t xml:space="preserve"> </w:t>
      </w:r>
    </w:p>
    <w:p w14:paraId="2E42D34F" w14:textId="0DFD676C" w:rsidR="006313BB" w:rsidRPr="00CF31C2" w:rsidRDefault="006313BB" w:rsidP="006313BB">
      <w:pPr>
        <w:rPr>
          <w:rFonts w:ascii="Roboto" w:hAnsi="Roboto"/>
          <w:color w:val="000000" w:themeColor="text1"/>
          <w:sz w:val="24"/>
          <w:szCs w:val="24"/>
        </w:rPr>
      </w:pPr>
    </w:p>
    <w:p w14:paraId="1A57B8D2" w14:textId="77777777" w:rsidR="006313BB" w:rsidRPr="00CF31C2" w:rsidRDefault="006313BB" w:rsidP="006313BB">
      <w:pPr>
        <w:rPr>
          <w:rFonts w:ascii="Roboto" w:hAnsi="Roboto"/>
          <w:color w:val="000000" w:themeColor="text1"/>
          <w:sz w:val="24"/>
          <w:szCs w:val="24"/>
        </w:rPr>
      </w:pPr>
    </w:p>
    <w:p w14:paraId="325A160C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450CA852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11A22317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1428DFE8" w14:textId="77777777" w:rsidR="006313BB" w:rsidRPr="00CF31C2" w:rsidRDefault="006313BB" w:rsidP="006313BB">
      <w:pPr>
        <w:rPr>
          <w:rFonts w:ascii="Roboto" w:hAnsi="Roboto"/>
          <w:color w:val="000000" w:themeColor="text1"/>
        </w:rPr>
      </w:pPr>
    </w:p>
    <w:p w14:paraId="2EAE3955" w14:textId="77777777" w:rsidR="006313BB" w:rsidRDefault="006313BB"/>
    <w:sectPr w:rsidR="006313BB">
      <w:head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F6C6" w14:textId="77777777" w:rsidR="007E4841" w:rsidRDefault="007E4841" w:rsidP="007E4841">
      <w:pPr>
        <w:spacing w:after="0" w:line="240" w:lineRule="auto"/>
      </w:pPr>
      <w:r>
        <w:separator/>
      </w:r>
    </w:p>
  </w:endnote>
  <w:endnote w:type="continuationSeparator" w:id="0">
    <w:p w14:paraId="3ABCD94A" w14:textId="77777777" w:rsidR="007E4841" w:rsidRDefault="007E4841" w:rsidP="007E4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286BB" w14:textId="77777777" w:rsidR="007E4841" w:rsidRDefault="007E4841" w:rsidP="007E4841">
      <w:pPr>
        <w:spacing w:after="0" w:line="240" w:lineRule="auto"/>
      </w:pPr>
      <w:r>
        <w:separator/>
      </w:r>
    </w:p>
  </w:footnote>
  <w:footnote w:type="continuationSeparator" w:id="0">
    <w:p w14:paraId="5123654A" w14:textId="77777777" w:rsidR="007E4841" w:rsidRDefault="007E4841" w:rsidP="007E4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1AE7" w14:textId="0518C431" w:rsidR="007E4841" w:rsidRDefault="007E4841">
    <w:pPr>
      <w:pStyle w:val="Header"/>
    </w:pPr>
    <w:r w:rsidRPr="00A53955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22B3996" wp14:editId="28B4DC2F">
          <wp:simplePos x="0" y="0"/>
          <wp:positionH relativeFrom="column">
            <wp:posOffset>4464050</wp:posOffset>
          </wp:positionH>
          <wp:positionV relativeFrom="paragraph">
            <wp:posOffset>-368935</wp:posOffset>
          </wp:positionV>
          <wp:extent cx="2076450" cy="914400"/>
          <wp:effectExtent l="0" t="0" r="0" b="0"/>
          <wp:wrapNone/>
          <wp:docPr id="1" name="Picture 1" descr="C:\Users\reder\Desktop\HR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der\Desktop\HR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7A"/>
    <w:rsid w:val="000D1E92"/>
    <w:rsid w:val="001A3550"/>
    <w:rsid w:val="002132FA"/>
    <w:rsid w:val="00217943"/>
    <w:rsid w:val="002B471C"/>
    <w:rsid w:val="002C5AE5"/>
    <w:rsid w:val="003C55F6"/>
    <w:rsid w:val="003D1A5D"/>
    <w:rsid w:val="003D44AD"/>
    <w:rsid w:val="00403DB9"/>
    <w:rsid w:val="00414C1F"/>
    <w:rsid w:val="00554172"/>
    <w:rsid w:val="005E6717"/>
    <w:rsid w:val="005F0A07"/>
    <w:rsid w:val="0062467A"/>
    <w:rsid w:val="006313BB"/>
    <w:rsid w:val="00650A14"/>
    <w:rsid w:val="007E4841"/>
    <w:rsid w:val="008622FF"/>
    <w:rsid w:val="008C316F"/>
    <w:rsid w:val="0099268B"/>
    <w:rsid w:val="009C339E"/>
    <w:rsid w:val="00AA7C39"/>
    <w:rsid w:val="00AE57DB"/>
    <w:rsid w:val="00B2784D"/>
    <w:rsid w:val="00B741F0"/>
    <w:rsid w:val="00C25447"/>
    <w:rsid w:val="00C52B50"/>
    <w:rsid w:val="00CA0089"/>
    <w:rsid w:val="00D054D6"/>
    <w:rsid w:val="00DA0DC2"/>
    <w:rsid w:val="00DB25A7"/>
    <w:rsid w:val="00DD01A7"/>
    <w:rsid w:val="00DF4C20"/>
    <w:rsid w:val="00F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E1731"/>
  <w15:chartTrackingRefBased/>
  <w15:docId w15:val="{9FC4A3CE-C743-4EDE-89E8-9792D52F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3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13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13BB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13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4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841"/>
  </w:style>
  <w:style w:type="paragraph" w:styleId="Footer">
    <w:name w:val="footer"/>
    <w:basedOn w:val="Normal"/>
    <w:link w:val="FooterChar"/>
    <w:uiPriority w:val="99"/>
    <w:unhideWhenUsed/>
    <w:rsid w:val="007E48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41"/>
  </w:style>
  <w:style w:type="table" w:styleId="PlainTable1">
    <w:name w:val="Plain Table 1"/>
    <w:basedOn w:val="TableNormal"/>
    <w:uiPriority w:val="41"/>
    <w:rsid w:val="00B741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C3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Finance-Division/payroll/cyclescheme" TargetMode="External"/><Relationship Id="rId13" Type="http://schemas.openxmlformats.org/officeDocument/2006/relationships/hyperlink" Target="https://moodle.lse.ac.uk/login/index.php" TargetMode="External"/><Relationship Id="rId18" Type="http://schemas.openxmlformats.org/officeDocument/2006/relationships/hyperlink" Target="https://info.lse.ac.uk/staff/wellbeing/Mental-wellbeing" TargetMode="External"/><Relationship Id="rId26" Type="http://schemas.openxmlformats.org/officeDocument/2006/relationships/hyperlink" Target="https://info.lse.ac.uk/staff/services/Policies-and-procedures/Assets/Documents/capHeaProAcaSupSt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.lse.ac.uk/staff/services/Policies-and-procedures/Assets/Documents/fleWorPolPro.pdf" TargetMode="External"/><Relationship Id="rId7" Type="http://schemas.openxmlformats.org/officeDocument/2006/relationships/hyperlink" Target="https://info.lse.ac.uk/staff/divisions/Human-Resources/Working-for-LSE/Staff-Benefits" TargetMode="External"/><Relationship Id="rId12" Type="http://schemas.openxmlformats.org/officeDocument/2006/relationships/hyperlink" Target="https://info.lse.ac.uk/staff/divisions/Risk-and-Compliance-Unit/Health-and-Safety/Health-and-Safety-Training" TargetMode="External"/><Relationship Id="rId17" Type="http://schemas.openxmlformats.org/officeDocument/2006/relationships/hyperlink" Target="https://info.lse.ac.uk/staff/divisions/Human-Resources/Wellbeing-Pages-2020/Staff-Wellbeing" TargetMode="External"/><Relationship Id="rId25" Type="http://schemas.openxmlformats.org/officeDocument/2006/relationships/hyperlink" Target="https://info.lse.ac.uk/staff/services/Policies-and-procedures/Assets/Documents/capPerPolPSSSt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.lse.ac.uk/staff/future-ways-of-working/Making-the-most-out-of-our-collaborative-workspaces" TargetMode="External"/><Relationship Id="rId20" Type="http://schemas.openxmlformats.org/officeDocument/2006/relationships/hyperlink" Target="https://info.lse.ac.uk/staff/services/Policies-and-procedures/Assets/Documents/recSelPolPro.pdf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Working-for-LSE/Pensions" TargetMode="External"/><Relationship Id="rId11" Type="http://schemas.openxmlformats.org/officeDocument/2006/relationships/hyperlink" Target="https://lse.astute-elearning.com/Content/LXP/LearnerHome.aspx" TargetMode="External"/><Relationship Id="rId24" Type="http://schemas.openxmlformats.org/officeDocument/2006/relationships/hyperlink" Target="https://info.lse.ac.uk/staff/services/Policies-and-procedures/Assets/Documents/disPolProSerSta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info.lse.ac.uk/staff/future-ways-of-working/Hybrid-Meetings" TargetMode="External"/><Relationship Id="rId23" Type="http://schemas.openxmlformats.org/officeDocument/2006/relationships/hyperlink" Target="https://info.lse.ac.uk/staff/divisions/Human-Resources/Organisational-learning/CDR-Toolkit/CDR-Toolkit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se.astute-elearning.com/Content/LXP/LearnerHome.aspx" TargetMode="External"/><Relationship Id="rId19" Type="http://schemas.openxmlformats.org/officeDocument/2006/relationships/hyperlink" Target="https://info.lse.ac.uk/staff/divisions/Human-Resources/Wellbeing-Pages-2020/Employee-Assistance-Program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fo.lse.ac.uk/staff/divisions/Finance-Division/payroll/Season-ticket-loans" TargetMode="External"/><Relationship Id="rId14" Type="http://schemas.openxmlformats.org/officeDocument/2006/relationships/hyperlink" Target="https://moodle.lse.ac.uk/login/index.php" TargetMode="External"/><Relationship Id="rId22" Type="http://schemas.openxmlformats.org/officeDocument/2006/relationships/hyperlink" Target="https://info.lse.ac.uk/staff/services/Policies-and-procedures/Assets/Documents/capPerPolPSSSta.pdf" TargetMode="External"/><Relationship Id="rId27" Type="http://schemas.openxmlformats.org/officeDocument/2006/relationships/hyperlink" Target="https://info.lse.ac.uk/staff/services/Policies-and-procedures/Assets/Documents/griPolProAcaSupSta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Isted,BD</dc:creator>
  <cp:keywords/>
  <dc:description/>
  <cp:lastModifiedBy>Isted,BD</cp:lastModifiedBy>
  <cp:revision>31</cp:revision>
  <dcterms:created xsi:type="dcterms:W3CDTF">2023-06-29T14:41:00Z</dcterms:created>
  <dcterms:modified xsi:type="dcterms:W3CDTF">2025-02-20T08:22:00Z</dcterms:modified>
</cp:coreProperties>
</file>