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5A6E" w14:textId="7F013B31" w:rsidR="006E664A" w:rsidRDefault="002030B5" w:rsidP="002030B5">
      <w:pPr>
        <w:pStyle w:val="Heading1"/>
      </w:pPr>
      <w:r>
        <w:t>Moving from Shared Drives to Office365</w:t>
      </w:r>
      <w:r w:rsidR="00146B90">
        <w:t xml:space="preserve"> </w:t>
      </w:r>
    </w:p>
    <w:p w14:paraId="565CF4D0" w14:textId="7253AB58" w:rsidR="002030B5" w:rsidRDefault="002030B5" w:rsidP="002030B5"/>
    <w:p w14:paraId="0EE14DAD" w14:textId="138EDA55" w:rsidR="001A2BF6" w:rsidRDefault="00020761" w:rsidP="002030B5">
      <w:pPr>
        <w:rPr>
          <w:b/>
          <w:bCs/>
        </w:rPr>
      </w:pPr>
      <w:r>
        <w:rPr>
          <w:b/>
          <w:bCs/>
        </w:rPr>
        <w:t>Introduction</w:t>
      </w:r>
    </w:p>
    <w:p w14:paraId="4EFB2880" w14:textId="69C044BE" w:rsidR="00020761" w:rsidRDefault="00004D46" w:rsidP="002030B5">
      <w:r w:rsidRPr="00004D46">
        <w:t>To support secure flexible working the School is moving from shared drives into Office365</w:t>
      </w:r>
      <w:r w:rsidR="00020761">
        <w:t>. You are unlikely to want to take everything sitting on your shared drive with you, so should use this as an opportunity to clear out the files you no longer need so you can concentrate on bringing over the files you do need to keep.</w:t>
      </w:r>
    </w:p>
    <w:p w14:paraId="7E1701E5" w14:textId="50ECC33B" w:rsidR="002F00F5" w:rsidRDefault="002F00F5" w:rsidP="002030B5">
      <w:pPr>
        <w:rPr>
          <w:b/>
          <w:bCs/>
        </w:rPr>
      </w:pPr>
      <w:r>
        <w:rPr>
          <w:b/>
          <w:bCs/>
        </w:rPr>
        <w:t>Definitions</w:t>
      </w:r>
    </w:p>
    <w:p w14:paraId="260A94A3" w14:textId="10D833D6" w:rsidR="002F00F5" w:rsidRDefault="002F00F5" w:rsidP="002030B5">
      <w:r>
        <w:t>Unit = your department, division, centre or institute</w:t>
      </w:r>
      <w:r w:rsidR="00DB7D76">
        <w:t>.</w:t>
      </w:r>
    </w:p>
    <w:p w14:paraId="412AAC0D" w14:textId="6BA6C4A9" w:rsidR="002F00F5" w:rsidRDefault="001051AE" w:rsidP="002030B5">
      <w:r>
        <w:t>SharePoint – your shared drive in the Microsoft O365 cloud</w:t>
      </w:r>
      <w:r w:rsidR="007D7C65">
        <w:t xml:space="preserve">, except that </w:t>
      </w:r>
      <w:r w:rsidR="00636C4E">
        <w:t>a) you will get access to more than one SharePoint site and b) you can link to specific documents to allow anyone with an LSE account or guest account access.</w:t>
      </w:r>
    </w:p>
    <w:p w14:paraId="14CF070F" w14:textId="7AB88278" w:rsidR="001051AE" w:rsidRDefault="00DB7D76" w:rsidP="002030B5">
      <w:r>
        <w:t>OneDrive – your H space in the Microsoft O365 cloud</w:t>
      </w:r>
      <w:r w:rsidR="00636C4E">
        <w:t>, except that you can link to specific documents to allow anyone with an LSE account or guest account access.</w:t>
      </w:r>
      <w:r w:rsidR="00480414">
        <w:t xml:space="preserve"> It is expected that you would put most of your files into SharePoint and not OneDrive, as OneDrive files are destroyed when a staff member leaves.</w:t>
      </w:r>
    </w:p>
    <w:p w14:paraId="1E918BF1" w14:textId="2BCA7A04" w:rsidR="007C6BF8" w:rsidRDefault="007C6BF8" w:rsidP="002030B5">
      <w:r>
        <w:t xml:space="preserve">Teams – your collaborative working space in the Microsoft O365 cloud. </w:t>
      </w:r>
      <w:r w:rsidR="00DC3A71">
        <w:t>The files in Teams are actually in a SharePoint site</w:t>
      </w:r>
      <w:r w:rsidR="007D7C65">
        <w:t xml:space="preserve"> attached to that Team</w:t>
      </w:r>
      <w:r w:rsidR="00DC3A71">
        <w:t>.</w:t>
      </w:r>
    </w:p>
    <w:p w14:paraId="11B7C153" w14:textId="15BF4027" w:rsidR="00B81B79" w:rsidRPr="002F00F5" w:rsidRDefault="00B81B79" w:rsidP="002030B5">
      <w:r>
        <w:t>Document Library – a collection of files/documents in SharePoint.</w:t>
      </w:r>
    </w:p>
    <w:p w14:paraId="74C22E09" w14:textId="405499EA" w:rsidR="00020761" w:rsidRDefault="00020761" w:rsidP="006B5894">
      <w:pPr>
        <w:pStyle w:val="Heading2"/>
        <w:numPr>
          <w:ilvl w:val="0"/>
          <w:numId w:val="9"/>
        </w:numPr>
      </w:pPr>
      <w:r>
        <w:t xml:space="preserve">Reviewing the </w:t>
      </w:r>
      <w:r w:rsidR="00405C84">
        <w:t>shared drive</w:t>
      </w:r>
      <w:r w:rsidR="007C7244">
        <w:t xml:space="preserve"> </w:t>
      </w:r>
      <w:r w:rsidR="00361607">
        <w:t>– general instructions</w:t>
      </w:r>
    </w:p>
    <w:p w14:paraId="6F9353B0" w14:textId="38C235DE" w:rsidR="00020761" w:rsidRDefault="00020761" w:rsidP="00020761">
      <w:pPr>
        <w:spacing w:after="0"/>
      </w:pPr>
    </w:p>
    <w:p w14:paraId="1C1586DE" w14:textId="2833E770" w:rsidR="007C7244" w:rsidRDefault="00020761" w:rsidP="00020761">
      <w:pPr>
        <w:spacing w:after="0"/>
      </w:pPr>
      <w:r>
        <w:t xml:space="preserve">The first </w:t>
      </w:r>
      <w:r w:rsidR="007C7244">
        <w:t xml:space="preserve">task is to review what is on your </w:t>
      </w:r>
      <w:r w:rsidR="00A863DF">
        <w:t>shared</w:t>
      </w:r>
      <w:r w:rsidR="007C7244">
        <w:t xml:space="preserve"> drive. You will be looking to sort:</w:t>
      </w:r>
    </w:p>
    <w:p w14:paraId="0D99506F" w14:textId="7D2B96A7" w:rsidR="00020761" w:rsidRDefault="007C7244" w:rsidP="007C7244">
      <w:pPr>
        <w:pStyle w:val="ListParagraph"/>
        <w:numPr>
          <w:ilvl w:val="0"/>
          <w:numId w:val="4"/>
        </w:numPr>
      </w:pPr>
      <w:r>
        <w:t>What to keep</w:t>
      </w:r>
    </w:p>
    <w:p w14:paraId="0C3F8267" w14:textId="46A1CEC8" w:rsidR="007C7244" w:rsidRDefault="007C7244" w:rsidP="007C7244">
      <w:pPr>
        <w:pStyle w:val="ListParagraph"/>
        <w:numPr>
          <w:ilvl w:val="0"/>
          <w:numId w:val="4"/>
        </w:numPr>
      </w:pPr>
      <w:r>
        <w:t xml:space="preserve">What to archive on the </w:t>
      </w:r>
      <w:r w:rsidR="00405C84">
        <w:t>shared</w:t>
      </w:r>
      <w:r>
        <w:t xml:space="preserve"> drive</w:t>
      </w:r>
    </w:p>
    <w:p w14:paraId="3062600C" w14:textId="05928EA8" w:rsidR="007C7244" w:rsidRDefault="007C7244" w:rsidP="007C7244">
      <w:pPr>
        <w:pStyle w:val="ListParagraph"/>
        <w:numPr>
          <w:ilvl w:val="0"/>
          <w:numId w:val="4"/>
        </w:numPr>
      </w:pPr>
      <w:r>
        <w:t>What to delete</w:t>
      </w:r>
    </w:p>
    <w:p w14:paraId="62776918" w14:textId="3AF4AC19" w:rsidR="007C7244" w:rsidRDefault="007C7244" w:rsidP="007C7244"/>
    <w:p w14:paraId="577AFD78" w14:textId="3537F95D" w:rsidR="004F55F4" w:rsidRDefault="004F55F4" w:rsidP="007C7244">
      <w:r>
        <w:t>Our shared drive is:__________________</w:t>
      </w:r>
      <w:r w:rsidR="0044619B">
        <w:t>_______________________________________________</w:t>
      </w:r>
    </w:p>
    <w:p w14:paraId="4CF6BA68" w14:textId="73A3F6A2" w:rsidR="00A76B4A" w:rsidRDefault="00A76B4A" w:rsidP="00A76B4A">
      <w:pPr>
        <w:spacing w:line="480" w:lineRule="auto"/>
      </w:pPr>
      <w:r>
        <w:t>Our shared drive editors are: [</w:t>
      </w:r>
      <w:r w:rsidR="006B55DC">
        <w:t xml:space="preserve">add the names of the people who will keep access to the shared drive] </w:t>
      </w:r>
      <w:r>
        <w:t>____________________________________________________________________________________________________________________________________________________________________</w:t>
      </w:r>
    </w:p>
    <w:p w14:paraId="3059F6D5" w14:textId="65BFB05A" w:rsidR="00A76B4A" w:rsidRDefault="00A76B4A" w:rsidP="00A76B4A">
      <w:pPr>
        <w:spacing w:line="480" w:lineRule="auto"/>
      </w:pPr>
      <w:r>
        <w:t xml:space="preserve">Our </w:t>
      </w:r>
      <w:r w:rsidR="006B55DC">
        <w:t>Teams</w:t>
      </w:r>
      <w:r w:rsidR="00636C4E">
        <w:t xml:space="preserve"> </w:t>
      </w:r>
      <w:r>
        <w:t>site owner is:_________________________________________________________</w:t>
      </w:r>
    </w:p>
    <w:p w14:paraId="087C1508" w14:textId="74B52793" w:rsidR="00B469CF" w:rsidRDefault="00B469CF" w:rsidP="007C7244">
      <w:r>
        <w:t xml:space="preserve">It is unlikely that </w:t>
      </w:r>
      <w:r w:rsidR="00361607">
        <w:t>one team member will be able to review the entire shared drive</w:t>
      </w:r>
      <w:r w:rsidR="00BE69FE">
        <w:t xml:space="preserve">, so the task should be parcelled out. </w:t>
      </w:r>
      <w:r w:rsidR="004444D9">
        <w:t xml:space="preserve">If you are worried about team members deleting files and documents that are required by another team, you could </w:t>
      </w:r>
      <w:r w:rsidR="00CC7A0F">
        <w:t>mark the files and folders for deletion first e.g. rename the folder with a D at the front</w:t>
      </w:r>
      <w:r w:rsidR="002C39DF">
        <w:t xml:space="preserve"> before making the final decision with the whole team</w:t>
      </w:r>
      <w:r w:rsidR="00636C4E">
        <w:t xml:space="preserve"> or move to </w:t>
      </w:r>
      <w:r w:rsidR="00636C4E">
        <w:lastRenderedPageBreak/>
        <w:t xml:space="preserve">Directory called "_archive-Date to be deleted" i.e. "_archive-Old Projects-del-01-01-2024". Technically it’s easier to ignore directories in migration tools and reporting tools such as </w:t>
      </w:r>
      <w:proofErr w:type="spellStart"/>
      <w:r w:rsidR="00636C4E">
        <w:t>TreeSize</w:t>
      </w:r>
      <w:proofErr w:type="spellEnd"/>
      <w:r w:rsidR="00636C4E">
        <w:t>.</w:t>
      </w:r>
      <w:r w:rsidR="00636C4E">
        <w:rPr>
          <w:rStyle w:val="CommentReference"/>
        </w:rPr>
        <w:t/>
      </w:r>
    </w:p>
    <w:p w14:paraId="77060390" w14:textId="48A27491" w:rsidR="007C7244" w:rsidRDefault="007C7244" w:rsidP="007C7244">
      <w:pPr>
        <w:pStyle w:val="ListParagraph"/>
        <w:numPr>
          <w:ilvl w:val="0"/>
          <w:numId w:val="5"/>
        </w:numPr>
        <w:rPr>
          <w:b/>
          <w:bCs/>
        </w:rPr>
      </w:pPr>
      <w:r w:rsidRPr="007C7244">
        <w:rPr>
          <w:b/>
          <w:bCs/>
        </w:rPr>
        <w:t>What to keep</w:t>
      </w:r>
      <w:r w:rsidR="00641414">
        <w:rPr>
          <w:b/>
          <w:bCs/>
        </w:rPr>
        <w:t xml:space="preserve"> – for current and future work</w:t>
      </w:r>
    </w:p>
    <w:p w14:paraId="15026EF6" w14:textId="33AC03CA" w:rsidR="007C7244" w:rsidRDefault="007C7244" w:rsidP="007C7244">
      <w:pPr>
        <w:pStyle w:val="ListParagraph"/>
        <w:ind w:left="360"/>
      </w:pPr>
      <w:r>
        <w:t>You will need to transfer any current working files and documents. This will include records relating to ongoing contracts and agreements, current versions of policies and procedures, meeting papers covering the last 7 years, current research data plus any other work</w:t>
      </w:r>
      <w:r w:rsidR="00C714F8">
        <w:t xml:space="preserve">, </w:t>
      </w:r>
      <w:r>
        <w:t>that you are currently undertaking or have only just recently finished</w:t>
      </w:r>
      <w:r w:rsidR="007F3C4B">
        <w:t xml:space="preserve"> e.g. within the last year or so and </w:t>
      </w:r>
      <w:r w:rsidR="00552A57">
        <w:t>documents that are old but that you know you’ll refer back to</w:t>
      </w:r>
      <w:r>
        <w:t xml:space="preserve"> and still need instant access to. </w:t>
      </w:r>
    </w:p>
    <w:p w14:paraId="7452A950" w14:textId="22365A2D" w:rsidR="007C7244" w:rsidRDefault="007C7244" w:rsidP="007C7244">
      <w:pPr>
        <w:pStyle w:val="ListParagraph"/>
        <w:ind w:left="360"/>
      </w:pPr>
    </w:p>
    <w:p w14:paraId="1A2E2A6B" w14:textId="42D1456F" w:rsidR="007C7244" w:rsidRDefault="007C7244" w:rsidP="007C7244">
      <w:pPr>
        <w:pStyle w:val="ListParagraph"/>
        <w:ind w:left="360"/>
        <w:rPr>
          <w:b/>
          <w:bCs/>
        </w:rPr>
      </w:pPr>
      <w:r>
        <w:t xml:space="preserve">The guiding thought here is: </w:t>
      </w:r>
      <w:r>
        <w:rPr>
          <w:b/>
          <w:bCs/>
        </w:rPr>
        <w:t>Will I need this information quickly</w:t>
      </w:r>
      <w:r w:rsidR="006E064B">
        <w:rPr>
          <w:b/>
          <w:bCs/>
        </w:rPr>
        <w:t xml:space="preserve"> e.g. today</w:t>
      </w:r>
    </w:p>
    <w:p w14:paraId="7F5DEB48" w14:textId="77777777" w:rsidR="007C7244" w:rsidRPr="007C7244" w:rsidRDefault="007C7244" w:rsidP="007C7244">
      <w:pPr>
        <w:pStyle w:val="ListParagraph"/>
        <w:ind w:left="360"/>
      </w:pPr>
    </w:p>
    <w:p w14:paraId="0A64546D" w14:textId="07CFE629" w:rsidR="007C7244" w:rsidRPr="007C7244" w:rsidRDefault="372661A0" w:rsidP="6D01AAC7">
      <w:pPr>
        <w:pStyle w:val="ListParagraph"/>
        <w:numPr>
          <w:ilvl w:val="0"/>
          <w:numId w:val="5"/>
        </w:numPr>
      </w:pPr>
      <w:r w:rsidRPr="149B7A2E">
        <w:rPr>
          <w:b/>
          <w:bCs/>
        </w:rPr>
        <w:t>What to archive</w:t>
      </w:r>
    </w:p>
    <w:p w14:paraId="422D6FE2" w14:textId="00214983" w:rsidR="00B469CF" w:rsidRDefault="007C7244" w:rsidP="007C7244">
      <w:pPr>
        <w:pStyle w:val="ListParagraph"/>
        <w:ind w:left="360"/>
      </w:pPr>
      <w:r>
        <w:t xml:space="preserve">There may be some files and documents that you legally need to retain, but will not need instant access to. These can stay on the </w:t>
      </w:r>
      <w:r w:rsidR="00B81B79">
        <w:t xml:space="preserve">shared </w:t>
      </w:r>
      <w:r>
        <w:t>drive until they meet their destruction date</w:t>
      </w:r>
      <w:r w:rsidR="00636C4E">
        <w:t>, though they may be moved once the decision is made to decommission the shared drives</w:t>
      </w:r>
      <w:r>
        <w:t>.</w:t>
      </w:r>
      <w:r w:rsidR="00B469CF">
        <w:t xml:space="preserve"> It is likely that these will be up to 7 years old and needed for potential evidential reasons, but not in your current day to day work. Examples include recently expired contracts and agreements</w:t>
      </w:r>
      <w:r w:rsidR="00695439">
        <w:t xml:space="preserve"> and</w:t>
      </w:r>
      <w:r w:rsidR="00B469CF">
        <w:t xml:space="preserve"> working files and documents for work that has finished</w:t>
      </w:r>
      <w:r w:rsidR="00695439">
        <w:t>.</w:t>
      </w:r>
    </w:p>
    <w:p w14:paraId="56C23D6B" w14:textId="74BB20E9" w:rsidR="001E7E35" w:rsidRDefault="001E7E35" w:rsidP="007C7244">
      <w:pPr>
        <w:pStyle w:val="ListParagraph"/>
        <w:ind w:left="360"/>
      </w:pPr>
    </w:p>
    <w:p w14:paraId="49EA9231" w14:textId="0EFB16B0" w:rsidR="001E7E35" w:rsidRDefault="001E7E35" w:rsidP="007C7244">
      <w:pPr>
        <w:pStyle w:val="ListParagraph"/>
        <w:ind w:left="360"/>
      </w:pPr>
      <w:r>
        <w:t>If you find you need something from the Archive folder at any point b</w:t>
      </w:r>
      <w:r w:rsidR="007F1596">
        <w:t>efore its destruction, transfer the document into SharePoint or Teams.</w:t>
      </w:r>
    </w:p>
    <w:p w14:paraId="3BAD9454" w14:textId="77777777" w:rsidR="00B469CF" w:rsidRDefault="00B469CF" w:rsidP="007C7244">
      <w:pPr>
        <w:pStyle w:val="ListParagraph"/>
        <w:ind w:left="360"/>
      </w:pPr>
    </w:p>
    <w:p w14:paraId="4DBD664B" w14:textId="75BEE54E" w:rsidR="007C7244" w:rsidRDefault="006F421E" w:rsidP="007C7244">
      <w:pPr>
        <w:pStyle w:val="ListParagraph"/>
        <w:ind w:left="360"/>
      </w:pPr>
      <w:r>
        <w:t xml:space="preserve">These files can be put in a folder called Archive, with subfolders for year of destruction. </w:t>
      </w:r>
      <w:r w:rsidR="007C7244">
        <w:t>A team member will need to be identified by role</w:t>
      </w:r>
      <w:r w:rsidR="00B469CF">
        <w:t xml:space="preserve"> to go back yearly to delete the P drive documents that have reached their destruction date.</w:t>
      </w:r>
    </w:p>
    <w:p w14:paraId="5C18EFF5" w14:textId="0F0B17C0" w:rsidR="00553CBC" w:rsidRDefault="00553CBC" w:rsidP="007C7244">
      <w:pPr>
        <w:pStyle w:val="ListParagraph"/>
        <w:ind w:left="360"/>
      </w:pPr>
    </w:p>
    <w:p w14:paraId="62C84BE0" w14:textId="77777777" w:rsidR="000E6DC7" w:rsidRDefault="000E6DC7" w:rsidP="000E6DC7">
      <w:pPr>
        <w:pStyle w:val="ListParagraph"/>
        <w:ind w:left="360"/>
        <w:rPr>
          <w:b/>
          <w:bCs/>
        </w:rPr>
      </w:pPr>
      <w:r>
        <w:t xml:space="preserve">The guiding thought here is: </w:t>
      </w:r>
      <w:r>
        <w:rPr>
          <w:b/>
          <w:bCs/>
        </w:rPr>
        <w:t>Will I potentially need this information, just not right now</w:t>
      </w:r>
    </w:p>
    <w:p w14:paraId="211FE46A" w14:textId="77777777" w:rsidR="000E6DC7" w:rsidRDefault="000E6DC7" w:rsidP="007C7244">
      <w:pPr>
        <w:pStyle w:val="ListParagraph"/>
        <w:ind w:left="360"/>
      </w:pPr>
    </w:p>
    <w:p w14:paraId="26871922" w14:textId="390D5F21" w:rsidR="00C656FD" w:rsidRDefault="0068615C" w:rsidP="007C7244">
      <w:pPr>
        <w:pStyle w:val="ListParagraph"/>
        <w:ind w:left="360"/>
      </w:pPr>
      <w:r>
        <w:t xml:space="preserve">Once a year, based on your trigger date (see </w:t>
      </w:r>
      <w:r w:rsidR="006B5894">
        <w:t>section D)</w:t>
      </w:r>
      <w:r w:rsidR="00B77A3D">
        <w:t xml:space="preserve">, </w:t>
      </w:r>
      <w:r w:rsidR="000C1D4A">
        <w:t>that team member</w:t>
      </w:r>
      <w:r w:rsidR="00B77A3D">
        <w:t xml:space="preserve"> can delete the subfolder </w:t>
      </w:r>
      <w:r w:rsidR="000C1D4A">
        <w:t xml:space="preserve">for that year. </w:t>
      </w:r>
      <w:r w:rsidR="00D15EA9">
        <w:t>The table below gives the dates</w:t>
      </w:r>
      <w:r w:rsidR="00C656FD">
        <w:t xml:space="preserve"> at which deletion can occur.</w:t>
      </w:r>
    </w:p>
    <w:p w14:paraId="4ACB4D81" w14:textId="74692AB2" w:rsidR="00E548D1" w:rsidRDefault="00E548D1" w:rsidP="007C7244">
      <w:pPr>
        <w:pStyle w:val="ListParagraph"/>
        <w:ind w:left="360"/>
      </w:pPr>
    </w:p>
    <w:tbl>
      <w:tblPr>
        <w:tblStyle w:val="TableGrid"/>
        <w:tblW w:w="9558" w:type="dxa"/>
        <w:tblInd w:w="360" w:type="dxa"/>
        <w:tblLook w:val="04A0" w:firstRow="1" w:lastRow="0" w:firstColumn="1" w:lastColumn="0" w:noHBand="0" w:noVBand="1"/>
      </w:tblPr>
      <w:tblGrid>
        <w:gridCol w:w="2163"/>
        <w:gridCol w:w="2168"/>
        <w:gridCol w:w="5227"/>
      </w:tblGrid>
      <w:tr w:rsidR="00CF52B7" w14:paraId="47200965" w14:textId="77777777" w:rsidTr="114FD70F">
        <w:tc>
          <w:tcPr>
            <w:tcW w:w="2163" w:type="dxa"/>
          </w:tcPr>
          <w:p w14:paraId="22E9A212" w14:textId="0A7FAB79" w:rsidR="00CF52B7" w:rsidRDefault="00CF52B7" w:rsidP="007C7244">
            <w:pPr>
              <w:pStyle w:val="ListParagraph"/>
              <w:ind w:left="0"/>
            </w:pPr>
            <w:r>
              <w:t>Creation year</w:t>
            </w:r>
          </w:p>
        </w:tc>
        <w:tc>
          <w:tcPr>
            <w:tcW w:w="2168" w:type="dxa"/>
          </w:tcPr>
          <w:p w14:paraId="77FB3F30" w14:textId="4E7612DF" w:rsidR="00CF52B7" w:rsidRDefault="00CF52B7" w:rsidP="007C7244">
            <w:pPr>
              <w:pStyle w:val="ListParagraph"/>
              <w:ind w:left="0"/>
            </w:pPr>
            <w:r>
              <w:t>Deletion year</w:t>
            </w:r>
          </w:p>
        </w:tc>
        <w:tc>
          <w:tcPr>
            <w:tcW w:w="5227" w:type="dxa"/>
          </w:tcPr>
          <w:p w14:paraId="2252374B" w14:textId="7FC8A89A" w:rsidR="00CF52B7" w:rsidRDefault="00CF52B7" w:rsidP="007C7244">
            <w:pPr>
              <w:pStyle w:val="ListParagraph"/>
              <w:ind w:left="0"/>
            </w:pPr>
            <w:r>
              <w:t xml:space="preserve">Date for deletion for </w:t>
            </w:r>
            <w:r w:rsidR="00D339BB">
              <w:t xml:space="preserve">common </w:t>
            </w:r>
            <w:r>
              <w:t>trigger</w:t>
            </w:r>
            <w:r w:rsidR="00D339BB">
              <w:t>s</w:t>
            </w:r>
            <w:r w:rsidR="00B81B79">
              <w:t xml:space="preserve"> – note if using dates in folder names, use the format </w:t>
            </w:r>
            <w:proofErr w:type="spellStart"/>
            <w:r w:rsidR="00B81B79">
              <w:t>yyyymmdd</w:t>
            </w:r>
            <w:proofErr w:type="spellEnd"/>
          </w:p>
        </w:tc>
      </w:tr>
      <w:tr w:rsidR="00CF52B7" w14:paraId="09186DB6" w14:textId="77777777" w:rsidTr="114FD70F">
        <w:tc>
          <w:tcPr>
            <w:tcW w:w="2163" w:type="dxa"/>
          </w:tcPr>
          <w:p w14:paraId="0B772C9E" w14:textId="4AC32E29" w:rsidR="00CF52B7" w:rsidRDefault="00D339BB" w:rsidP="007C7244">
            <w:pPr>
              <w:pStyle w:val="ListParagraph"/>
              <w:ind w:left="0"/>
            </w:pPr>
            <w:r>
              <w:t>2021</w:t>
            </w:r>
            <w:r w:rsidR="00B840F0">
              <w:t xml:space="preserve"> or 2020/21</w:t>
            </w:r>
          </w:p>
        </w:tc>
        <w:tc>
          <w:tcPr>
            <w:tcW w:w="2168" w:type="dxa"/>
          </w:tcPr>
          <w:p w14:paraId="75F751C8" w14:textId="3FAD4218" w:rsidR="00CF52B7" w:rsidRDefault="00B840F0" w:rsidP="007C7244">
            <w:pPr>
              <w:pStyle w:val="ListParagraph"/>
              <w:ind w:left="0"/>
            </w:pPr>
            <w:r>
              <w:t>2028</w:t>
            </w:r>
          </w:p>
        </w:tc>
        <w:tc>
          <w:tcPr>
            <w:tcW w:w="5227" w:type="dxa"/>
          </w:tcPr>
          <w:p w14:paraId="389A78B9" w14:textId="3E65FFC1" w:rsidR="00CF52B7" w:rsidRDefault="00529BF7" w:rsidP="007C7244">
            <w:pPr>
              <w:pStyle w:val="ListParagraph"/>
              <w:ind w:left="0"/>
            </w:pPr>
            <w:r>
              <w:t>Academic year</w:t>
            </w:r>
            <w:r w:rsidR="29D9C8C0">
              <w:t xml:space="preserve"> – 31/8/2028</w:t>
            </w:r>
          </w:p>
          <w:p w14:paraId="07C55A61" w14:textId="3A11BD81" w:rsidR="00CF52B7" w:rsidRDefault="00CF52B7" w:rsidP="007C7244">
            <w:pPr>
              <w:pStyle w:val="ListParagraph"/>
              <w:ind w:left="0"/>
            </w:pPr>
            <w:r>
              <w:t>Calendar year</w:t>
            </w:r>
            <w:r w:rsidR="00B840F0">
              <w:t xml:space="preserve"> – 31/12/2028</w:t>
            </w:r>
          </w:p>
          <w:p w14:paraId="7F08A114" w14:textId="2171B1A7" w:rsidR="00CF52B7" w:rsidRDefault="00CF52B7" w:rsidP="007C7244">
            <w:pPr>
              <w:pStyle w:val="ListParagraph"/>
              <w:ind w:left="0"/>
            </w:pPr>
            <w:r>
              <w:t>Financial year</w:t>
            </w:r>
            <w:r w:rsidR="00B840F0">
              <w:t xml:space="preserve"> – 31/7/2028</w:t>
            </w:r>
          </w:p>
        </w:tc>
      </w:tr>
      <w:tr w:rsidR="00CF52B7" w14:paraId="2CB7CD36" w14:textId="77777777" w:rsidTr="114FD70F">
        <w:tc>
          <w:tcPr>
            <w:tcW w:w="2163" w:type="dxa"/>
          </w:tcPr>
          <w:p w14:paraId="2C8F8245" w14:textId="02F658F1" w:rsidR="00CF52B7" w:rsidRDefault="00967FA6" w:rsidP="007C7244">
            <w:pPr>
              <w:pStyle w:val="ListParagraph"/>
              <w:ind w:left="0"/>
            </w:pPr>
            <w:r>
              <w:t>2020 or 2019/20</w:t>
            </w:r>
          </w:p>
        </w:tc>
        <w:tc>
          <w:tcPr>
            <w:tcW w:w="2168" w:type="dxa"/>
          </w:tcPr>
          <w:p w14:paraId="1885575A" w14:textId="31902A03" w:rsidR="00CF52B7" w:rsidRDefault="00967FA6" w:rsidP="007C7244">
            <w:pPr>
              <w:pStyle w:val="ListParagraph"/>
              <w:ind w:left="0"/>
            </w:pPr>
            <w:r>
              <w:t>2027</w:t>
            </w:r>
          </w:p>
        </w:tc>
        <w:tc>
          <w:tcPr>
            <w:tcW w:w="5227" w:type="dxa"/>
          </w:tcPr>
          <w:p w14:paraId="6A6212A3" w14:textId="15CB25CB" w:rsidR="00967FA6" w:rsidRDefault="00967FA6" w:rsidP="00967FA6">
            <w:pPr>
              <w:pStyle w:val="ListParagraph"/>
              <w:ind w:left="0"/>
            </w:pPr>
            <w:r>
              <w:t>Academic year – 31/8/2027</w:t>
            </w:r>
          </w:p>
          <w:p w14:paraId="4F71D506" w14:textId="30DD431D" w:rsidR="00967FA6" w:rsidRDefault="00967FA6" w:rsidP="00967FA6">
            <w:pPr>
              <w:pStyle w:val="ListParagraph"/>
              <w:ind w:left="0"/>
            </w:pPr>
            <w:r>
              <w:t>Calendar year – 31/12/202</w:t>
            </w:r>
            <w:r w:rsidR="00DB2C42">
              <w:t>7</w:t>
            </w:r>
          </w:p>
          <w:p w14:paraId="73D0CF90" w14:textId="30115AEA" w:rsidR="00CF52B7" w:rsidRDefault="00967FA6" w:rsidP="00967FA6">
            <w:pPr>
              <w:pStyle w:val="ListParagraph"/>
              <w:ind w:left="0"/>
            </w:pPr>
            <w:r>
              <w:t>Financial year – 31/7/202</w:t>
            </w:r>
            <w:r w:rsidR="00DB2C42">
              <w:t>7</w:t>
            </w:r>
          </w:p>
        </w:tc>
      </w:tr>
      <w:tr w:rsidR="00CF52B7" w14:paraId="799ABA0E" w14:textId="77777777" w:rsidTr="114FD70F">
        <w:tc>
          <w:tcPr>
            <w:tcW w:w="2163" w:type="dxa"/>
          </w:tcPr>
          <w:p w14:paraId="5EB94E77" w14:textId="4E9F2BDC" w:rsidR="00CF52B7" w:rsidRDefault="00DB2C42" w:rsidP="007C7244">
            <w:pPr>
              <w:pStyle w:val="ListParagraph"/>
              <w:ind w:left="0"/>
            </w:pPr>
            <w:r>
              <w:t>2019 or 2018/19</w:t>
            </w:r>
          </w:p>
        </w:tc>
        <w:tc>
          <w:tcPr>
            <w:tcW w:w="2168" w:type="dxa"/>
          </w:tcPr>
          <w:p w14:paraId="060412C9" w14:textId="47FE3F4C" w:rsidR="00CF52B7" w:rsidRDefault="00DB2C42" w:rsidP="007C7244">
            <w:pPr>
              <w:pStyle w:val="ListParagraph"/>
              <w:ind w:left="0"/>
            </w:pPr>
            <w:r>
              <w:t>2026</w:t>
            </w:r>
          </w:p>
        </w:tc>
        <w:tc>
          <w:tcPr>
            <w:tcW w:w="5227" w:type="dxa"/>
          </w:tcPr>
          <w:p w14:paraId="4D08727A" w14:textId="49DD1946" w:rsidR="00967FA6" w:rsidRDefault="00967FA6" w:rsidP="00967FA6">
            <w:pPr>
              <w:pStyle w:val="ListParagraph"/>
              <w:ind w:left="0"/>
            </w:pPr>
            <w:r>
              <w:t>Academic year – 31/8/202</w:t>
            </w:r>
            <w:r w:rsidR="00DB2C42">
              <w:t>6</w:t>
            </w:r>
          </w:p>
          <w:p w14:paraId="581CA183" w14:textId="4BE25538" w:rsidR="00967FA6" w:rsidRDefault="00967FA6" w:rsidP="00967FA6">
            <w:pPr>
              <w:pStyle w:val="ListParagraph"/>
              <w:ind w:left="0"/>
            </w:pPr>
            <w:r>
              <w:t>Calendar year – 31/12/202</w:t>
            </w:r>
            <w:r w:rsidR="00DB2C42">
              <w:t>6</w:t>
            </w:r>
          </w:p>
          <w:p w14:paraId="7D7E83FF" w14:textId="3204D948" w:rsidR="00CF52B7" w:rsidRDefault="00967FA6" w:rsidP="00967FA6">
            <w:pPr>
              <w:pStyle w:val="ListParagraph"/>
              <w:ind w:left="0"/>
            </w:pPr>
            <w:r>
              <w:t>Financial year – 31/7/202</w:t>
            </w:r>
            <w:r w:rsidR="00DB2C42">
              <w:t>6</w:t>
            </w:r>
          </w:p>
        </w:tc>
      </w:tr>
      <w:tr w:rsidR="00CF52B7" w14:paraId="02899732" w14:textId="77777777" w:rsidTr="114FD70F">
        <w:tc>
          <w:tcPr>
            <w:tcW w:w="2163" w:type="dxa"/>
          </w:tcPr>
          <w:p w14:paraId="00709166" w14:textId="4D3B58BD" w:rsidR="00CF52B7" w:rsidRDefault="00DB2C42" w:rsidP="007C7244">
            <w:pPr>
              <w:pStyle w:val="ListParagraph"/>
              <w:ind w:left="0"/>
            </w:pPr>
            <w:r>
              <w:t>2018 or 2017/18</w:t>
            </w:r>
          </w:p>
        </w:tc>
        <w:tc>
          <w:tcPr>
            <w:tcW w:w="2168" w:type="dxa"/>
          </w:tcPr>
          <w:p w14:paraId="7986A39C" w14:textId="1244188F" w:rsidR="00CF52B7" w:rsidRDefault="00F35B6B" w:rsidP="007C7244">
            <w:pPr>
              <w:pStyle w:val="ListParagraph"/>
              <w:ind w:left="0"/>
            </w:pPr>
            <w:r>
              <w:t>2025</w:t>
            </w:r>
          </w:p>
        </w:tc>
        <w:tc>
          <w:tcPr>
            <w:tcW w:w="5227" w:type="dxa"/>
          </w:tcPr>
          <w:p w14:paraId="197BD6DB" w14:textId="0FE7F61F" w:rsidR="00967FA6" w:rsidRDefault="00967FA6" w:rsidP="00967FA6">
            <w:pPr>
              <w:pStyle w:val="ListParagraph"/>
              <w:ind w:left="0"/>
            </w:pPr>
            <w:r>
              <w:t>Academic year – 31/8/202</w:t>
            </w:r>
            <w:r w:rsidR="00F35B6B">
              <w:t>5</w:t>
            </w:r>
          </w:p>
          <w:p w14:paraId="3EEE56AA" w14:textId="4CFC0E8B" w:rsidR="00967FA6" w:rsidRDefault="00967FA6" w:rsidP="00967FA6">
            <w:pPr>
              <w:pStyle w:val="ListParagraph"/>
              <w:ind w:left="0"/>
            </w:pPr>
            <w:r>
              <w:t>Calendar year – 31/12/202</w:t>
            </w:r>
            <w:r w:rsidR="00F35B6B">
              <w:t>5</w:t>
            </w:r>
          </w:p>
          <w:p w14:paraId="48766EE8" w14:textId="73946450" w:rsidR="00CF52B7" w:rsidRDefault="00967FA6" w:rsidP="00967FA6">
            <w:pPr>
              <w:pStyle w:val="ListParagraph"/>
              <w:ind w:left="0"/>
            </w:pPr>
            <w:r>
              <w:t>Financial year – 31/7/202</w:t>
            </w:r>
            <w:r w:rsidR="00F35B6B">
              <w:t>5</w:t>
            </w:r>
          </w:p>
        </w:tc>
      </w:tr>
      <w:tr w:rsidR="00CF52B7" w14:paraId="49FDFEE0" w14:textId="77777777" w:rsidTr="114FD70F">
        <w:tc>
          <w:tcPr>
            <w:tcW w:w="2163" w:type="dxa"/>
          </w:tcPr>
          <w:p w14:paraId="10AAF732" w14:textId="1386310F" w:rsidR="00CF52B7" w:rsidRDefault="00F35B6B" w:rsidP="007C7244">
            <w:pPr>
              <w:pStyle w:val="ListParagraph"/>
              <w:ind w:left="0"/>
            </w:pPr>
            <w:r>
              <w:t>2017 or 2016/17</w:t>
            </w:r>
          </w:p>
        </w:tc>
        <w:tc>
          <w:tcPr>
            <w:tcW w:w="2168" w:type="dxa"/>
          </w:tcPr>
          <w:p w14:paraId="09D9F410" w14:textId="28A3E5BD" w:rsidR="00CF52B7" w:rsidRDefault="00F35B6B" w:rsidP="007C7244">
            <w:pPr>
              <w:pStyle w:val="ListParagraph"/>
              <w:ind w:left="0"/>
            </w:pPr>
            <w:r>
              <w:t>2024</w:t>
            </w:r>
          </w:p>
        </w:tc>
        <w:tc>
          <w:tcPr>
            <w:tcW w:w="5227" w:type="dxa"/>
          </w:tcPr>
          <w:p w14:paraId="51B66DFF" w14:textId="7ED60434" w:rsidR="00967FA6" w:rsidRDefault="00967FA6" w:rsidP="00967FA6">
            <w:pPr>
              <w:pStyle w:val="ListParagraph"/>
              <w:ind w:left="0"/>
            </w:pPr>
            <w:r>
              <w:t>Academic year – 31/8/202</w:t>
            </w:r>
            <w:r w:rsidR="00727E71">
              <w:t>4</w:t>
            </w:r>
          </w:p>
          <w:p w14:paraId="5EA6B41D" w14:textId="1BFC5F30" w:rsidR="00967FA6" w:rsidRDefault="00967FA6" w:rsidP="00967FA6">
            <w:pPr>
              <w:pStyle w:val="ListParagraph"/>
              <w:ind w:left="0"/>
            </w:pPr>
            <w:r>
              <w:t>Calendar year – 31/12/202</w:t>
            </w:r>
            <w:r w:rsidR="00727E71">
              <w:t>4</w:t>
            </w:r>
          </w:p>
          <w:p w14:paraId="5D3B60D0" w14:textId="1403B13B" w:rsidR="00CF52B7" w:rsidRDefault="00967FA6" w:rsidP="00967FA6">
            <w:pPr>
              <w:pStyle w:val="ListParagraph"/>
              <w:ind w:left="0"/>
            </w:pPr>
            <w:r>
              <w:t>Financial year – 31/7/202</w:t>
            </w:r>
            <w:r w:rsidR="00727E71">
              <w:t>4</w:t>
            </w:r>
          </w:p>
        </w:tc>
      </w:tr>
      <w:tr w:rsidR="00CF52B7" w14:paraId="0A4A57C0" w14:textId="77777777" w:rsidTr="114FD70F">
        <w:tc>
          <w:tcPr>
            <w:tcW w:w="2163" w:type="dxa"/>
          </w:tcPr>
          <w:p w14:paraId="0CB3E12B" w14:textId="393FE8A2" w:rsidR="00CF52B7" w:rsidRDefault="00727E71" w:rsidP="007C7244">
            <w:pPr>
              <w:pStyle w:val="ListParagraph"/>
              <w:ind w:left="0"/>
            </w:pPr>
            <w:r>
              <w:t>2016 or 2015/16</w:t>
            </w:r>
          </w:p>
        </w:tc>
        <w:tc>
          <w:tcPr>
            <w:tcW w:w="2168" w:type="dxa"/>
          </w:tcPr>
          <w:p w14:paraId="6BD1DFC6" w14:textId="2B2980C8" w:rsidR="00CF52B7" w:rsidRDefault="00727E71" w:rsidP="007C7244">
            <w:pPr>
              <w:pStyle w:val="ListParagraph"/>
              <w:ind w:left="0"/>
            </w:pPr>
            <w:r>
              <w:t>2023</w:t>
            </w:r>
          </w:p>
        </w:tc>
        <w:tc>
          <w:tcPr>
            <w:tcW w:w="5227" w:type="dxa"/>
          </w:tcPr>
          <w:p w14:paraId="759AA57E" w14:textId="3451DA8B" w:rsidR="00967FA6" w:rsidRDefault="00967FA6" w:rsidP="00967FA6">
            <w:pPr>
              <w:pStyle w:val="ListParagraph"/>
              <w:ind w:left="0"/>
            </w:pPr>
            <w:r>
              <w:t>Academic year – 31/8/202</w:t>
            </w:r>
            <w:r w:rsidR="00727E71">
              <w:t>3</w:t>
            </w:r>
          </w:p>
          <w:p w14:paraId="48CBC171" w14:textId="1B5DB793" w:rsidR="00967FA6" w:rsidRDefault="00967FA6" w:rsidP="00967FA6">
            <w:pPr>
              <w:pStyle w:val="ListParagraph"/>
              <w:ind w:left="0"/>
            </w:pPr>
            <w:r>
              <w:t>Calendar year – 31/12/202</w:t>
            </w:r>
            <w:r w:rsidR="00727E71">
              <w:t>3</w:t>
            </w:r>
          </w:p>
          <w:p w14:paraId="44ABB4F8" w14:textId="588FD6F0" w:rsidR="00CF52B7" w:rsidRDefault="00967FA6" w:rsidP="00967FA6">
            <w:pPr>
              <w:pStyle w:val="ListParagraph"/>
              <w:ind w:left="0"/>
            </w:pPr>
            <w:r>
              <w:lastRenderedPageBreak/>
              <w:t>Financial year – 31/7/202</w:t>
            </w:r>
            <w:r w:rsidR="00727E71">
              <w:t>3</w:t>
            </w:r>
          </w:p>
        </w:tc>
      </w:tr>
      <w:tr w:rsidR="00CF52B7" w14:paraId="423975B0" w14:textId="77777777" w:rsidTr="114FD70F">
        <w:tc>
          <w:tcPr>
            <w:tcW w:w="2163" w:type="dxa"/>
          </w:tcPr>
          <w:p w14:paraId="45BB3D7A" w14:textId="3312E764" w:rsidR="00CF52B7" w:rsidRDefault="00727E71" w:rsidP="007C7244">
            <w:pPr>
              <w:pStyle w:val="ListParagraph"/>
              <w:ind w:left="0"/>
            </w:pPr>
            <w:r>
              <w:lastRenderedPageBreak/>
              <w:t xml:space="preserve">2015 </w:t>
            </w:r>
            <w:r w:rsidR="00EE015E">
              <w:t>or 2014/15</w:t>
            </w:r>
          </w:p>
        </w:tc>
        <w:tc>
          <w:tcPr>
            <w:tcW w:w="2168" w:type="dxa"/>
          </w:tcPr>
          <w:p w14:paraId="3B323D39" w14:textId="7E4B6CA5" w:rsidR="00CF52B7" w:rsidRDefault="00EE015E" w:rsidP="007C7244">
            <w:pPr>
              <w:pStyle w:val="ListParagraph"/>
              <w:ind w:left="0"/>
            </w:pPr>
            <w:r>
              <w:t>2022</w:t>
            </w:r>
          </w:p>
        </w:tc>
        <w:tc>
          <w:tcPr>
            <w:tcW w:w="5227" w:type="dxa"/>
          </w:tcPr>
          <w:p w14:paraId="21D0A244" w14:textId="7C28E8D7" w:rsidR="00967FA6" w:rsidRDefault="00967FA6" w:rsidP="00967FA6">
            <w:pPr>
              <w:pStyle w:val="ListParagraph"/>
              <w:ind w:left="0"/>
            </w:pPr>
            <w:r>
              <w:t>Academic year – 31/8/202</w:t>
            </w:r>
            <w:r w:rsidR="00EE015E">
              <w:t>2</w:t>
            </w:r>
          </w:p>
          <w:p w14:paraId="5BEDDB40" w14:textId="761CE0F6" w:rsidR="00967FA6" w:rsidRDefault="00967FA6" w:rsidP="00967FA6">
            <w:pPr>
              <w:pStyle w:val="ListParagraph"/>
              <w:ind w:left="0"/>
            </w:pPr>
            <w:r>
              <w:t>Calendar year – 31/12/202</w:t>
            </w:r>
            <w:r w:rsidR="00EE015E">
              <w:t>2</w:t>
            </w:r>
          </w:p>
          <w:p w14:paraId="333CE567" w14:textId="0F1D12C1" w:rsidR="00CF52B7" w:rsidRDefault="00967FA6" w:rsidP="00967FA6">
            <w:pPr>
              <w:pStyle w:val="ListParagraph"/>
              <w:ind w:left="0"/>
            </w:pPr>
            <w:r>
              <w:t>Financial year – 31/7/202</w:t>
            </w:r>
            <w:r w:rsidR="00EE015E">
              <w:t>2</w:t>
            </w:r>
          </w:p>
        </w:tc>
      </w:tr>
    </w:tbl>
    <w:p w14:paraId="13FCE6A3" w14:textId="77777777" w:rsidR="00C656FD" w:rsidRDefault="00C656FD" w:rsidP="007C7244">
      <w:pPr>
        <w:pStyle w:val="ListParagraph"/>
        <w:ind w:left="360"/>
      </w:pPr>
    </w:p>
    <w:p w14:paraId="628950A3" w14:textId="5E5FD0E2" w:rsidR="00553CBC" w:rsidRDefault="00D85D83" w:rsidP="007C7244">
      <w:pPr>
        <w:pStyle w:val="ListParagraph"/>
        <w:ind w:left="360"/>
      </w:pPr>
      <w:r>
        <w:t>If you use another type of year for your trigger, always use the last day of the month for deletion.</w:t>
      </w:r>
    </w:p>
    <w:p w14:paraId="0DA76C87" w14:textId="16A3A2D3" w:rsidR="00B469CF" w:rsidRDefault="00B469CF" w:rsidP="007C7244">
      <w:pPr>
        <w:pStyle w:val="ListParagraph"/>
        <w:ind w:left="360"/>
      </w:pPr>
    </w:p>
    <w:p w14:paraId="60200076" w14:textId="77777777" w:rsidR="008738BD" w:rsidRDefault="008738BD" w:rsidP="008738BD">
      <w:pPr>
        <w:pStyle w:val="ListParagraph"/>
        <w:ind w:left="360"/>
      </w:pPr>
      <w:r>
        <w:t>After the transfer, the shared drive will be set to Read Only status for all staff except the shared drive editors who will be able to manage any transfers and deletions on behalf of the unit.</w:t>
      </w:r>
    </w:p>
    <w:p w14:paraId="09E4F882" w14:textId="77777777" w:rsidR="003D6D05" w:rsidRPr="007C7244" w:rsidRDefault="003D6D05" w:rsidP="007C7244">
      <w:pPr>
        <w:pStyle w:val="ListParagraph"/>
        <w:ind w:left="360"/>
      </w:pPr>
    </w:p>
    <w:p w14:paraId="642F5B56" w14:textId="7E6B66F4" w:rsidR="007C7244" w:rsidRPr="00B469CF" w:rsidRDefault="00B469CF" w:rsidP="007C7244">
      <w:pPr>
        <w:pStyle w:val="ListParagraph"/>
        <w:numPr>
          <w:ilvl w:val="0"/>
          <w:numId w:val="5"/>
        </w:numPr>
      </w:pPr>
      <w:r>
        <w:rPr>
          <w:b/>
          <w:bCs/>
        </w:rPr>
        <w:t>What to delete</w:t>
      </w:r>
      <w:r w:rsidR="00992E1D">
        <w:rPr>
          <w:b/>
          <w:bCs/>
        </w:rPr>
        <w:t xml:space="preserve"> </w:t>
      </w:r>
    </w:p>
    <w:p w14:paraId="44360FB6" w14:textId="7658D4E7" w:rsidR="003D63D8" w:rsidRDefault="00D85D83" w:rsidP="00B469CF">
      <w:pPr>
        <w:pStyle w:val="ListParagraph"/>
        <w:ind w:left="360"/>
      </w:pPr>
      <w:r>
        <w:t xml:space="preserve">This is your chance to get rid of anything you no longer need. </w:t>
      </w:r>
      <w:r w:rsidR="003D63D8">
        <w:t>It is a good chance to clear out the ROT – redundant, obsolete, trivial</w:t>
      </w:r>
      <w:r w:rsidR="000752A4">
        <w:t xml:space="preserve"> information</w:t>
      </w:r>
      <w:r w:rsidR="003D63D8">
        <w:t xml:space="preserve">. </w:t>
      </w:r>
    </w:p>
    <w:p w14:paraId="2F8311AF" w14:textId="77777777" w:rsidR="000752A4" w:rsidRDefault="000752A4" w:rsidP="00B469CF">
      <w:pPr>
        <w:pStyle w:val="ListParagraph"/>
        <w:ind w:left="360"/>
      </w:pPr>
    </w:p>
    <w:p w14:paraId="2F239196" w14:textId="77777777" w:rsidR="00A96FC2" w:rsidRDefault="004B0E92" w:rsidP="00A96FC2">
      <w:pPr>
        <w:pStyle w:val="ListParagraph"/>
        <w:ind w:left="360"/>
      </w:pPr>
      <w:r>
        <w:t xml:space="preserve">Anything over 7 years old that you do not need </w:t>
      </w:r>
      <w:proofErr w:type="spellStart"/>
      <w:r>
        <w:t>anymore</w:t>
      </w:r>
      <w:proofErr w:type="spellEnd"/>
      <w:r w:rsidR="006A249A">
        <w:t xml:space="preserve"> is the general rule, but there may be exceptions. Check the </w:t>
      </w:r>
      <w:r w:rsidR="003D78A3">
        <w:t xml:space="preserve">School’s </w:t>
      </w:r>
      <w:hyperlink r:id="rId10" w:history="1">
        <w:r w:rsidR="003D78A3" w:rsidRPr="00293497">
          <w:rPr>
            <w:rStyle w:val="Hyperlink"/>
          </w:rPr>
          <w:t xml:space="preserve">retention schedule </w:t>
        </w:r>
      </w:hyperlink>
      <w:r w:rsidR="003D78A3">
        <w:t xml:space="preserve">or with the </w:t>
      </w:r>
      <w:hyperlink r:id="rId11" w:history="1">
        <w:r w:rsidR="003D78A3" w:rsidRPr="00293497">
          <w:rPr>
            <w:rStyle w:val="Hyperlink"/>
          </w:rPr>
          <w:t xml:space="preserve">Information and Records Manager </w:t>
        </w:r>
      </w:hyperlink>
      <w:r w:rsidR="003D78A3">
        <w:t>if you are unsure.</w:t>
      </w:r>
      <w:r w:rsidR="00F2261A">
        <w:t xml:space="preserve"> </w:t>
      </w:r>
      <w:r w:rsidR="00056BCC">
        <w:t xml:space="preserve">Examples of documents you may need to retain include strategy documents, records relating to the development and </w:t>
      </w:r>
      <w:r w:rsidR="00527184">
        <w:t xml:space="preserve">review of programmes, research related documents like funding agreements, </w:t>
      </w:r>
      <w:r w:rsidR="00407B87">
        <w:t>health and safety documentation not kept by Health and Safety.</w:t>
      </w:r>
      <w:r w:rsidR="005B620E">
        <w:t xml:space="preserve"> </w:t>
      </w:r>
    </w:p>
    <w:p w14:paraId="25983723" w14:textId="77777777" w:rsidR="00A96FC2" w:rsidRDefault="00A96FC2" w:rsidP="00A96FC2">
      <w:pPr>
        <w:pStyle w:val="ListParagraph"/>
        <w:ind w:left="360"/>
      </w:pPr>
    </w:p>
    <w:p w14:paraId="7701523C" w14:textId="467B167D" w:rsidR="008470AE" w:rsidRDefault="005B620E" w:rsidP="00A96FC2">
      <w:pPr>
        <w:pStyle w:val="ListParagraph"/>
        <w:ind w:left="360"/>
      </w:pPr>
      <w:r>
        <w:t xml:space="preserve">Otherwise, if you are not required to keep the files and documents based on the retention schedule and you have no need to them yourself, </w:t>
      </w:r>
      <w:r w:rsidR="006F421E">
        <w:t>feel free to delete.</w:t>
      </w:r>
      <w:r w:rsidR="00E158D0">
        <w:t xml:space="preserve"> You can check with a team member if you are not sure.</w:t>
      </w:r>
    </w:p>
    <w:p w14:paraId="5F92A583" w14:textId="17E46BD5" w:rsidR="007B4903" w:rsidRDefault="007B4903" w:rsidP="00B469CF">
      <w:pPr>
        <w:pStyle w:val="ListParagraph"/>
        <w:ind w:left="360"/>
      </w:pPr>
    </w:p>
    <w:p w14:paraId="2EA0C821" w14:textId="6FA16092" w:rsidR="007B4903" w:rsidRDefault="007B4903" w:rsidP="007B4903">
      <w:pPr>
        <w:pStyle w:val="ListParagraph"/>
        <w:ind w:left="360"/>
        <w:rPr>
          <w:b/>
          <w:bCs/>
        </w:rPr>
      </w:pPr>
      <w:r>
        <w:t xml:space="preserve">The guiding thought here is: </w:t>
      </w:r>
      <w:r w:rsidR="0071257D">
        <w:rPr>
          <w:b/>
          <w:bCs/>
        </w:rPr>
        <w:t xml:space="preserve">The data can go if over 7 years old and not </w:t>
      </w:r>
      <w:r w:rsidR="00FA6B11">
        <w:rPr>
          <w:b/>
          <w:bCs/>
        </w:rPr>
        <w:t>mentioned in the retention schedule.</w:t>
      </w:r>
    </w:p>
    <w:p w14:paraId="31098AAB" w14:textId="1D02BCAC" w:rsidR="007B4903" w:rsidRDefault="007B4903" w:rsidP="00B469CF">
      <w:pPr>
        <w:pStyle w:val="ListParagraph"/>
        <w:ind w:left="360"/>
      </w:pPr>
    </w:p>
    <w:p w14:paraId="0D0CE13D" w14:textId="0282D694" w:rsidR="00FA6B11" w:rsidRDefault="001D4041" w:rsidP="006B5894">
      <w:pPr>
        <w:pStyle w:val="Heading2"/>
        <w:numPr>
          <w:ilvl w:val="0"/>
          <w:numId w:val="9"/>
        </w:numPr>
      </w:pPr>
      <w:r>
        <w:t xml:space="preserve">Reviewing the P drive – specific </w:t>
      </w:r>
      <w:r w:rsidR="00361607">
        <w:t>types of files</w:t>
      </w:r>
    </w:p>
    <w:p w14:paraId="7C3C341F" w14:textId="42F3BC51" w:rsidR="0066469E" w:rsidRDefault="0066469E" w:rsidP="00BB755B">
      <w:pPr>
        <w:spacing w:after="0"/>
      </w:pPr>
    </w:p>
    <w:p w14:paraId="22413162" w14:textId="60A57325" w:rsidR="008C6A7D" w:rsidRDefault="00BB755B" w:rsidP="00BB755B">
      <w:pPr>
        <w:spacing w:after="0"/>
      </w:pPr>
      <w:r>
        <w:t xml:space="preserve">There are certain types of files that are held by most </w:t>
      </w:r>
      <w:r w:rsidR="00A12E7C">
        <w:t xml:space="preserve">departments etc, </w:t>
      </w:r>
      <w:r w:rsidR="00D724C8">
        <w:t>but have either particular sensitivities</w:t>
      </w:r>
      <w:r w:rsidR="008C6A7D">
        <w:t xml:space="preserve"> e.g. CDR forms so need careful handling during review and transfer.</w:t>
      </w:r>
      <w:r w:rsidR="00C11BFE">
        <w:t xml:space="preserve"> </w:t>
      </w:r>
      <w:r w:rsidR="008C6A7D">
        <w:t xml:space="preserve">There are other </w:t>
      </w:r>
      <w:r w:rsidR="00A94D83">
        <w:t xml:space="preserve">types of files that are only held by you but also have particular sensitivities </w:t>
      </w:r>
      <w:proofErr w:type="spellStart"/>
      <w:r w:rsidR="00A94D83">
        <w:t>e.g</w:t>
      </w:r>
      <w:proofErr w:type="spellEnd"/>
      <w:r w:rsidR="00A94D83">
        <w:t xml:space="preserve"> for PAGE this is </w:t>
      </w:r>
      <w:r w:rsidR="00C11BFE">
        <w:t>donor records. The common types are listed below. For your specific types of files, an Appendix has been added to list and review with the Information and Records Manager where and how long to keep those files.</w:t>
      </w:r>
    </w:p>
    <w:p w14:paraId="463F3ABE" w14:textId="43D7BCFA" w:rsidR="00C11BFE" w:rsidRDefault="00C11BFE" w:rsidP="00BB755B">
      <w:pPr>
        <w:spacing w:after="0"/>
      </w:pPr>
    </w:p>
    <w:p w14:paraId="46799564" w14:textId="6FA1ACEB" w:rsidR="00E050FA" w:rsidRDefault="00E050FA" w:rsidP="00E050FA">
      <w:pPr>
        <w:pStyle w:val="ListParagraph"/>
        <w:numPr>
          <w:ilvl w:val="0"/>
          <w:numId w:val="6"/>
        </w:numPr>
        <w:rPr>
          <w:b/>
          <w:bCs/>
        </w:rPr>
      </w:pPr>
      <w:r w:rsidRPr="00E050FA">
        <w:rPr>
          <w:b/>
          <w:bCs/>
        </w:rPr>
        <w:t>Financial records</w:t>
      </w:r>
    </w:p>
    <w:p w14:paraId="7C40DD51" w14:textId="6C701B83" w:rsidR="00742DB1" w:rsidRPr="00742DB1" w:rsidRDefault="00742DB1" w:rsidP="00AF33F3">
      <w:pPr>
        <w:pStyle w:val="ListParagraph"/>
        <w:ind w:left="360"/>
      </w:pPr>
      <w:r>
        <w:rPr>
          <w:b/>
          <w:bCs/>
        </w:rPr>
        <w:t xml:space="preserve">What? </w:t>
      </w:r>
      <w:r w:rsidR="006E5114">
        <w:t xml:space="preserve">Convenience copies </w:t>
      </w:r>
      <w:r w:rsidR="001B4874">
        <w:t>of invoices, etc.</w:t>
      </w:r>
    </w:p>
    <w:p w14:paraId="2873A2B7" w14:textId="6E84EB39" w:rsidR="00AF33F3" w:rsidRDefault="004A6816" w:rsidP="00AF33F3">
      <w:pPr>
        <w:pStyle w:val="ListParagraph"/>
        <w:ind w:left="360"/>
      </w:pPr>
      <w:r>
        <w:rPr>
          <w:b/>
          <w:bCs/>
        </w:rPr>
        <w:t xml:space="preserve">Why? </w:t>
      </w:r>
      <w:r w:rsidR="00417511">
        <w:t>While the majority of your financial records should be kept in OneFinance, you may have local copies for convenience.</w:t>
      </w:r>
    </w:p>
    <w:p w14:paraId="0FF45323" w14:textId="1153B531" w:rsidR="009A0F0A" w:rsidRDefault="004A6816" w:rsidP="00AF33F3">
      <w:pPr>
        <w:pStyle w:val="ListParagraph"/>
        <w:ind w:left="360"/>
      </w:pPr>
      <w:r>
        <w:rPr>
          <w:b/>
          <w:bCs/>
        </w:rPr>
        <w:t xml:space="preserve">Who should have access? </w:t>
      </w:r>
      <w:r>
        <w:t xml:space="preserve">Only the staff that need access. </w:t>
      </w:r>
      <w:r w:rsidR="00317801">
        <w:t xml:space="preserve">So within a SharePoint </w:t>
      </w:r>
      <w:r w:rsidR="00B81B79">
        <w:t>site</w:t>
      </w:r>
      <w:r w:rsidR="00317801">
        <w:t xml:space="preserve">, you could have a </w:t>
      </w:r>
      <w:r w:rsidR="00B81B79">
        <w:t xml:space="preserve">Document Library </w:t>
      </w:r>
      <w:r w:rsidR="00317801">
        <w:t xml:space="preserve">called </w:t>
      </w:r>
      <w:proofErr w:type="spellStart"/>
      <w:r w:rsidR="007D2C44">
        <w:t>FinancialRecords</w:t>
      </w:r>
      <w:proofErr w:type="spellEnd"/>
      <w:r w:rsidR="007D2C44">
        <w:t>, then</w:t>
      </w:r>
      <w:r w:rsidR="00B60C74">
        <w:t xml:space="preserve"> the site owner can </w:t>
      </w:r>
      <w:r w:rsidR="009F41FC">
        <w:t>set up access rights to the folder.</w:t>
      </w:r>
      <w:r w:rsidR="00B81B79">
        <w:t xml:space="preserve"> </w:t>
      </w:r>
    </w:p>
    <w:p w14:paraId="43BF9398" w14:textId="199319BD" w:rsidR="004A6816" w:rsidRDefault="009F41FC" w:rsidP="00AF33F3">
      <w:pPr>
        <w:pStyle w:val="ListParagraph"/>
        <w:ind w:left="360"/>
      </w:pPr>
      <w:r>
        <w:t xml:space="preserve">You can record </w:t>
      </w:r>
      <w:r w:rsidR="00507D9E">
        <w:t>below</w:t>
      </w:r>
      <w:r>
        <w:t xml:space="preserve"> who these people </w:t>
      </w:r>
      <w:r w:rsidR="00507D9E">
        <w:t>with any subfolders.</w:t>
      </w:r>
      <w:r w:rsidR="008E0700">
        <w:t xml:space="preserve"> Feel free to </w:t>
      </w:r>
      <w:r w:rsidR="00646817">
        <w:t>tailor</w:t>
      </w:r>
      <w:r w:rsidR="008E0700">
        <w:t xml:space="preserve"> the staff titles to match your situatio</w:t>
      </w:r>
      <w:r w:rsidR="00646817">
        <w:t>n and you can add further categories as you see fit.</w:t>
      </w:r>
    </w:p>
    <w:p w14:paraId="3B4F1FEF" w14:textId="343C7E99" w:rsidR="00FD7420" w:rsidRDefault="00FD7420" w:rsidP="00AF33F3">
      <w:pPr>
        <w:pStyle w:val="ListParagraph"/>
        <w:ind w:left="360"/>
      </w:pPr>
      <w:r>
        <w:t xml:space="preserve">Don’t forget staff outside your unit that may want access. E.g. Finance Division </w:t>
      </w:r>
      <w:r w:rsidR="00D17431">
        <w:t>staff, Procurement staff, etc.</w:t>
      </w:r>
    </w:p>
    <w:p w14:paraId="06253BF6" w14:textId="5D79FFB1" w:rsidR="009F41FC" w:rsidRDefault="009F41FC" w:rsidP="00AF33F3">
      <w:pPr>
        <w:pStyle w:val="ListParagraph"/>
        <w:ind w:left="360"/>
      </w:pPr>
    </w:p>
    <w:p w14:paraId="675585AC" w14:textId="14797743" w:rsidR="00507D9E" w:rsidRPr="009F41FC" w:rsidRDefault="008A0D2D" w:rsidP="00A104BC">
      <w:pPr>
        <w:pStyle w:val="ListParagraph"/>
        <w:spacing w:line="480" w:lineRule="auto"/>
        <w:ind w:left="360"/>
        <w:rPr>
          <w:b/>
          <w:bCs/>
        </w:rPr>
      </w:pPr>
      <w:r>
        <w:rPr>
          <w:b/>
          <w:bCs/>
        </w:rPr>
        <w:t xml:space="preserve">Staff with Access to the </w:t>
      </w:r>
      <w:proofErr w:type="spellStart"/>
      <w:r>
        <w:rPr>
          <w:b/>
          <w:bCs/>
        </w:rPr>
        <w:t>Financial</w:t>
      </w:r>
      <w:r w:rsidR="00611F03">
        <w:rPr>
          <w:b/>
          <w:bCs/>
        </w:rPr>
        <w:t>Records</w:t>
      </w:r>
      <w:proofErr w:type="spellEnd"/>
      <w:r>
        <w:rPr>
          <w:b/>
          <w:bCs/>
        </w:rPr>
        <w:t xml:space="preserve"> folder</w:t>
      </w:r>
      <w:r w:rsidR="00225344">
        <w:rPr>
          <w:b/>
          <w:bCs/>
        </w:rPr>
        <w:t>/channel</w:t>
      </w:r>
      <w:r>
        <w:rPr>
          <w:b/>
          <w:bCs/>
        </w:rPr>
        <w:t xml:space="preserve">: </w:t>
      </w:r>
    </w:p>
    <w:tbl>
      <w:tblPr>
        <w:tblStyle w:val="TableGrid"/>
        <w:tblW w:w="0" w:type="auto"/>
        <w:tblInd w:w="360" w:type="dxa"/>
        <w:tblLook w:val="04A0" w:firstRow="1" w:lastRow="0" w:firstColumn="1" w:lastColumn="0" w:noHBand="0" w:noVBand="1"/>
      </w:tblPr>
      <w:tblGrid>
        <w:gridCol w:w="3167"/>
        <w:gridCol w:w="3043"/>
        <w:gridCol w:w="2446"/>
      </w:tblGrid>
      <w:tr w:rsidR="00D825A4" w14:paraId="1DB501BF" w14:textId="2DD99B2E" w:rsidTr="00D825A4">
        <w:tc>
          <w:tcPr>
            <w:tcW w:w="3167" w:type="dxa"/>
          </w:tcPr>
          <w:p w14:paraId="5DED321B" w14:textId="79BB48FA" w:rsidR="00D825A4" w:rsidRDefault="00D825A4" w:rsidP="00A104BC">
            <w:pPr>
              <w:pStyle w:val="ListParagraph"/>
              <w:spacing w:line="480" w:lineRule="auto"/>
              <w:ind w:left="0"/>
              <w:rPr>
                <w:b/>
                <w:bCs/>
              </w:rPr>
            </w:pPr>
            <w:r>
              <w:rPr>
                <w:b/>
                <w:bCs/>
              </w:rPr>
              <w:lastRenderedPageBreak/>
              <w:t>Folder/Subfolder</w:t>
            </w:r>
          </w:p>
        </w:tc>
        <w:tc>
          <w:tcPr>
            <w:tcW w:w="3043" w:type="dxa"/>
          </w:tcPr>
          <w:p w14:paraId="6FA81185" w14:textId="51C646DF" w:rsidR="00D825A4" w:rsidRDefault="00D825A4" w:rsidP="00D778E6">
            <w:pPr>
              <w:pStyle w:val="ListParagraph"/>
              <w:ind w:left="0"/>
              <w:rPr>
                <w:b/>
                <w:bCs/>
              </w:rPr>
            </w:pPr>
            <w:r>
              <w:rPr>
                <w:b/>
                <w:bCs/>
              </w:rPr>
              <w:t xml:space="preserve">Staff with access </w:t>
            </w:r>
            <w:r w:rsidR="00436164">
              <w:rPr>
                <w:b/>
                <w:bCs/>
              </w:rPr>
              <w:t xml:space="preserve">– don’t forget </w:t>
            </w:r>
            <w:r w:rsidR="00D4336E">
              <w:rPr>
                <w:b/>
                <w:bCs/>
              </w:rPr>
              <w:t xml:space="preserve">LSE </w:t>
            </w:r>
            <w:r w:rsidR="00436164">
              <w:rPr>
                <w:b/>
                <w:bCs/>
              </w:rPr>
              <w:t xml:space="preserve">staff outside </w:t>
            </w:r>
            <w:r w:rsidR="00D4336E">
              <w:rPr>
                <w:b/>
                <w:bCs/>
              </w:rPr>
              <w:t xml:space="preserve">your </w:t>
            </w:r>
            <w:r w:rsidR="001D5C94">
              <w:rPr>
                <w:b/>
                <w:bCs/>
              </w:rPr>
              <w:t>unit</w:t>
            </w:r>
          </w:p>
        </w:tc>
        <w:tc>
          <w:tcPr>
            <w:tcW w:w="2446" w:type="dxa"/>
          </w:tcPr>
          <w:p w14:paraId="1022EF6F" w14:textId="0B2184B9" w:rsidR="00D825A4" w:rsidRDefault="00D825A4" w:rsidP="00D778E6">
            <w:pPr>
              <w:pStyle w:val="ListParagraph"/>
              <w:ind w:left="0"/>
              <w:rPr>
                <w:b/>
                <w:bCs/>
              </w:rPr>
            </w:pPr>
            <w:r>
              <w:rPr>
                <w:b/>
                <w:bCs/>
              </w:rPr>
              <w:t>Where to store</w:t>
            </w:r>
            <w:r w:rsidR="007A78B4">
              <w:rPr>
                <w:b/>
                <w:bCs/>
              </w:rPr>
              <w:t>: either PAGE hub, Teams Heads SP, Individual Team SP or OneDrive</w:t>
            </w:r>
          </w:p>
        </w:tc>
      </w:tr>
      <w:tr w:rsidR="00D825A4" w14:paraId="52905156" w14:textId="22D3B5D8" w:rsidTr="00D825A4">
        <w:tc>
          <w:tcPr>
            <w:tcW w:w="3167" w:type="dxa"/>
          </w:tcPr>
          <w:p w14:paraId="4410BB8D" w14:textId="6CFD7E29" w:rsidR="00D825A4" w:rsidRPr="005D050B" w:rsidRDefault="00D825A4" w:rsidP="00A104BC">
            <w:pPr>
              <w:pStyle w:val="ListParagraph"/>
              <w:spacing w:line="480" w:lineRule="auto"/>
              <w:ind w:left="0"/>
            </w:pPr>
            <w:proofErr w:type="spellStart"/>
            <w:r w:rsidRPr="005D050B">
              <w:t>FinancialRecords</w:t>
            </w:r>
            <w:proofErr w:type="spellEnd"/>
          </w:p>
        </w:tc>
        <w:tc>
          <w:tcPr>
            <w:tcW w:w="3043" w:type="dxa"/>
          </w:tcPr>
          <w:p w14:paraId="50F7EEC8" w14:textId="4B39E039" w:rsidR="00D825A4" w:rsidRPr="005D050B" w:rsidRDefault="00FD7420" w:rsidP="00AB510C">
            <w:pPr>
              <w:pStyle w:val="ListParagraph"/>
              <w:ind w:left="0"/>
            </w:pPr>
            <w:proofErr w:type="spellStart"/>
            <w:r>
              <w:t>e.g.</w:t>
            </w:r>
            <w:r w:rsidR="00D825A4">
              <w:t>Unit</w:t>
            </w:r>
            <w:proofErr w:type="spellEnd"/>
            <w:r w:rsidR="00D825A4">
              <w:t xml:space="preserve"> Director, Managers, staff with OneFinance sign off status</w:t>
            </w:r>
          </w:p>
        </w:tc>
        <w:tc>
          <w:tcPr>
            <w:tcW w:w="2446" w:type="dxa"/>
          </w:tcPr>
          <w:p w14:paraId="2EF3E77A" w14:textId="2640A8A9" w:rsidR="00D825A4" w:rsidRDefault="00FD7420" w:rsidP="00AB510C">
            <w:pPr>
              <w:pStyle w:val="ListParagraph"/>
              <w:ind w:left="0"/>
            </w:pPr>
            <w:proofErr w:type="spellStart"/>
            <w:r>
              <w:t>e.g.</w:t>
            </w:r>
            <w:r w:rsidR="00436164">
              <w:t>Teams</w:t>
            </w:r>
            <w:proofErr w:type="spellEnd"/>
            <w:r w:rsidR="00436164">
              <w:t xml:space="preserve"> Heads SP</w:t>
            </w:r>
          </w:p>
        </w:tc>
      </w:tr>
      <w:tr w:rsidR="00D825A4" w14:paraId="657BD601" w14:textId="7AE141E2" w:rsidTr="00D825A4">
        <w:tc>
          <w:tcPr>
            <w:tcW w:w="3167" w:type="dxa"/>
          </w:tcPr>
          <w:p w14:paraId="058D328D" w14:textId="1C75415D" w:rsidR="00D825A4" w:rsidRPr="005D050B" w:rsidRDefault="00D825A4" w:rsidP="00A104BC">
            <w:pPr>
              <w:pStyle w:val="ListParagraph"/>
              <w:spacing w:line="480" w:lineRule="auto"/>
              <w:ind w:left="0"/>
            </w:pPr>
            <w:proofErr w:type="spellStart"/>
            <w:r>
              <w:t>BudgetRecords</w:t>
            </w:r>
            <w:proofErr w:type="spellEnd"/>
          </w:p>
        </w:tc>
        <w:tc>
          <w:tcPr>
            <w:tcW w:w="3043" w:type="dxa"/>
          </w:tcPr>
          <w:p w14:paraId="14D90AB1" w14:textId="7187E3CE" w:rsidR="00D825A4" w:rsidRPr="005D050B" w:rsidRDefault="00D825A4" w:rsidP="00AB510C">
            <w:pPr>
              <w:pStyle w:val="ListParagraph"/>
              <w:ind w:left="0"/>
            </w:pPr>
          </w:p>
        </w:tc>
        <w:tc>
          <w:tcPr>
            <w:tcW w:w="2446" w:type="dxa"/>
          </w:tcPr>
          <w:p w14:paraId="2EA96760" w14:textId="0FD17526" w:rsidR="00D825A4" w:rsidRDefault="00D825A4" w:rsidP="00AB510C">
            <w:pPr>
              <w:pStyle w:val="ListParagraph"/>
              <w:ind w:left="0"/>
            </w:pPr>
          </w:p>
        </w:tc>
      </w:tr>
      <w:tr w:rsidR="00D825A4" w14:paraId="105CDEE1" w14:textId="7216A813" w:rsidTr="00D825A4">
        <w:tc>
          <w:tcPr>
            <w:tcW w:w="3167" w:type="dxa"/>
          </w:tcPr>
          <w:p w14:paraId="5ACDDCEC" w14:textId="0414CE88" w:rsidR="00D825A4" w:rsidRPr="005D050B" w:rsidRDefault="00D825A4" w:rsidP="00A104BC">
            <w:pPr>
              <w:pStyle w:val="ListParagraph"/>
              <w:spacing w:line="480" w:lineRule="auto"/>
              <w:ind w:left="0"/>
            </w:pPr>
            <w:proofErr w:type="spellStart"/>
            <w:r>
              <w:t>TenderRecords</w:t>
            </w:r>
            <w:proofErr w:type="spellEnd"/>
          </w:p>
        </w:tc>
        <w:tc>
          <w:tcPr>
            <w:tcW w:w="3043" w:type="dxa"/>
          </w:tcPr>
          <w:p w14:paraId="26A12D8A" w14:textId="4F2FDD16" w:rsidR="00D825A4" w:rsidRPr="005D050B" w:rsidRDefault="00D825A4" w:rsidP="008E0700">
            <w:pPr>
              <w:pStyle w:val="ListParagraph"/>
              <w:ind w:left="0"/>
            </w:pPr>
          </w:p>
        </w:tc>
        <w:tc>
          <w:tcPr>
            <w:tcW w:w="2446" w:type="dxa"/>
          </w:tcPr>
          <w:p w14:paraId="6A3AE36D" w14:textId="053B4E1A" w:rsidR="00D825A4" w:rsidRDefault="00D825A4" w:rsidP="008E0700">
            <w:pPr>
              <w:pStyle w:val="ListParagraph"/>
              <w:ind w:left="0"/>
            </w:pPr>
          </w:p>
        </w:tc>
      </w:tr>
      <w:tr w:rsidR="00D825A4" w14:paraId="28A3132A" w14:textId="793C4357" w:rsidTr="00D825A4">
        <w:tc>
          <w:tcPr>
            <w:tcW w:w="3167" w:type="dxa"/>
          </w:tcPr>
          <w:p w14:paraId="7B429440" w14:textId="7A76725F" w:rsidR="00D825A4" w:rsidRDefault="0006002E" w:rsidP="00A104BC">
            <w:pPr>
              <w:pStyle w:val="ListParagraph"/>
              <w:spacing w:line="480" w:lineRule="auto"/>
              <w:ind w:left="0"/>
            </w:pPr>
            <w:r>
              <w:t>R</w:t>
            </w:r>
            <w:r w:rsidR="00D825A4">
              <w:t>eceipts</w:t>
            </w:r>
            <w:r w:rsidR="00D17431">
              <w:t xml:space="preserve"> [suggested]</w:t>
            </w:r>
          </w:p>
        </w:tc>
        <w:tc>
          <w:tcPr>
            <w:tcW w:w="3043" w:type="dxa"/>
          </w:tcPr>
          <w:p w14:paraId="443E6485" w14:textId="23A7AE70" w:rsidR="00D825A4" w:rsidRDefault="0006002E" w:rsidP="008E0700">
            <w:pPr>
              <w:pStyle w:val="ListParagraph"/>
              <w:ind w:left="0"/>
            </w:pPr>
            <w:r>
              <w:t>Individual staff members</w:t>
            </w:r>
          </w:p>
        </w:tc>
        <w:tc>
          <w:tcPr>
            <w:tcW w:w="2446" w:type="dxa"/>
          </w:tcPr>
          <w:p w14:paraId="17F06754" w14:textId="384720FE" w:rsidR="00D825A4" w:rsidRDefault="001D5C94" w:rsidP="008E0700">
            <w:pPr>
              <w:pStyle w:val="ListParagraph"/>
              <w:ind w:left="0"/>
            </w:pPr>
            <w:r>
              <w:t>OneDrive</w:t>
            </w:r>
          </w:p>
        </w:tc>
      </w:tr>
    </w:tbl>
    <w:p w14:paraId="2C531367" w14:textId="7F4980D5" w:rsidR="009F41FC" w:rsidRDefault="0006002E" w:rsidP="00A104BC">
      <w:pPr>
        <w:pStyle w:val="ListParagraph"/>
        <w:spacing w:line="480" w:lineRule="auto"/>
        <w:ind w:left="360"/>
      </w:pPr>
      <w:r>
        <w:t>Add more rows if needed.</w:t>
      </w:r>
    </w:p>
    <w:p w14:paraId="5A32B263" w14:textId="4F9717BC" w:rsidR="00E050FA" w:rsidRDefault="00E050FA" w:rsidP="00E050FA">
      <w:pPr>
        <w:pStyle w:val="ListParagraph"/>
        <w:numPr>
          <w:ilvl w:val="0"/>
          <w:numId w:val="6"/>
        </w:numPr>
        <w:rPr>
          <w:b/>
          <w:bCs/>
        </w:rPr>
      </w:pPr>
      <w:r>
        <w:rPr>
          <w:b/>
          <w:bCs/>
        </w:rPr>
        <w:t>H</w:t>
      </w:r>
      <w:r w:rsidR="00234B1D">
        <w:rPr>
          <w:b/>
          <w:bCs/>
        </w:rPr>
        <w:t>R records</w:t>
      </w:r>
      <w:r w:rsidR="00726162">
        <w:rPr>
          <w:b/>
          <w:bCs/>
        </w:rPr>
        <w:t xml:space="preserve"> – add extra categories as above</w:t>
      </w:r>
    </w:p>
    <w:p w14:paraId="424E88D5" w14:textId="5033E1CA" w:rsidR="005D6B2A" w:rsidRDefault="00A104BC" w:rsidP="005D6B2A">
      <w:pPr>
        <w:spacing w:after="0"/>
        <w:ind w:left="360"/>
      </w:pPr>
      <w:r>
        <w:rPr>
          <w:b/>
          <w:bCs/>
        </w:rPr>
        <w:t xml:space="preserve">Why? </w:t>
      </w:r>
      <w:r w:rsidR="006C6419">
        <w:t xml:space="preserve">Like financial </w:t>
      </w:r>
      <w:r w:rsidR="00CC5788">
        <w:t>records</w:t>
      </w:r>
      <w:r w:rsidR="009A0F0A">
        <w:t xml:space="preserve">, there will be some HR records that will need </w:t>
      </w:r>
      <w:r w:rsidR="00225344">
        <w:t>to be kept locally.</w:t>
      </w:r>
    </w:p>
    <w:p w14:paraId="248F40C5" w14:textId="2173E425" w:rsidR="00225344" w:rsidRDefault="5747B1E4" w:rsidP="00225344">
      <w:pPr>
        <w:pStyle w:val="ListParagraph"/>
        <w:ind w:left="360"/>
      </w:pPr>
      <w:r w:rsidRPr="149B7A2E">
        <w:rPr>
          <w:b/>
          <w:bCs/>
        </w:rPr>
        <w:t xml:space="preserve">Who should have access? </w:t>
      </w:r>
      <w:r>
        <w:t xml:space="preserve">Only the staff that need access. So within a SharePoint </w:t>
      </w:r>
      <w:r w:rsidR="00B81B79">
        <w:t>site</w:t>
      </w:r>
      <w:r>
        <w:t xml:space="preserve"> you could have a </w:t>
      </w:r>
      <w:r w:rsidR="00B81B79">
        <w:t xml:space="preserve">Document Library </w:t>
      </w:r>
      <w:r>
        <w:t xml:space="preserve">called </w:t>
      </w:r>
      <w:proofErr w:type="spellStart"/>
      <w:r>
        <w:t>HRRecords</w:t>
      </w:r>
      <w:proofErr w:type="spellEnd"/>
      <w:r>
        <w:t xml:space="preserve">, then the site owner can set up access rights to the folder. </w:t>
      </w:r>
      <w:r w:rsidR="174A8C3A">
        <w:t xml:space="preserve">You may want to set up a separate </w:t>
      </w:r>
      <w:r w:rsidR="00B81B79">
        <w:t xml:space="preserve">Document Library </w:t>
      </w:r>
      <w:r w:rsidR="182E1E45">
        <w:t xml:space="preserve">for CDRs or keep these in individual staff member’s </w:t>
      </w:r>
      <w:proofErr w:type="spellStart"/>
      <w:r w:rsidR="182E1E45">
        <w:t>OneDrives</w:t>
      </w:r>
      <w:proofErr w:type="spellEnd"/>
      <w:r w:rsidR="182E1E45">
        <w:t xml:space="preserve"> with access granted to managers.</w:t>
      </w:r>
    </w:p>
    <w:p w14:paraId="26B487BB" w14:textId="79DFE1CA" w:rsidR="00225344" w:rsidRDefault="5747B1E4" w:rsidP="00225344">
      <w:pPr>
        <w:pStyle w:val="ListParagraph"/>
        <w:ind w:left="360"/>
      </w:pPr>
      <w:r>
        <w:t>You can record below who these people with any subfolders.</w:t>
      </w:r>
      <w:r w:rsidR="20E521AC">
        <w:t xml:space="preserve"> Feel free to tailor </w:t>
      </w:r>
      <w:r w:rsidR="119E4690">
        <w:t>the staff titles to match your situation and you can add further categories as you see fit.</w:t>
      </w:r>
    </w:p>
    <w:p w14:paraId="1CE5EF8E" w14:textId="514A059B" w:rsidR="00011C86" w:rsidRDefault="00011C86" w:rsidP="00225344">
      <w:pPr>
        <w:pStyle w:val="ListParagraph"/>
        <w:ind w:left="360"/>
      </w:pPr>
      <w:r>
        <w:t>Don’t forget to give access to HR staff who may need it.</w:t>
      </w:r>
    </w:p>
    <w:p w14:paraId="76C7D351" w14:textId="77777777" w:rsidR="00225344" w:rsidRDefault="00225344" w:rsidP="00225344">
      <w:pPr>
        <w:pStyle w:val="ListParagraph"/>
        <w:ind w:left="360"/>
      </w:pPr>
    </w:p>
    <w:p w14:paraId="6B02C814" w14:textId="3483F0A3" w:rsidR="00225344" w:rsidRPr="009F41FC" w:rsidRDefault="00225344" w:rsidP="00225344">
      <w:pPr>
        <w:pStyle w:val="ListParagraph"/>
        <w:spacing w:line="480" w:lineRule="auto"/>
        <w:ind w:left="360"/>
        <w:rPr>
          <w:b/>
          <w:bCs/>
        </w:rPr>
      </w:pPr>
      <w:r>
        <w:rPr>
          <w:b/>
          <w:bCs/>
        </w:rPr>
        <w:t xml:space="preserve">Staff with Access to the </w:t>
      </w:r>
      <w:proofErr w:type="spellStart"/>
      <w:r>
        <w:rPr>
          <w:b/>
          <w:bCs/>
        </w:rPr>
        <w:t>HRRecords</w:t>
      </w:r>
      <w:proofErr w:type="spellEnd"/>
      <w:r>
        <w:rPr>
          <w:b/>
          <w:bCs/>
        </w:rPr>
        <w:t xml:space="preserve"> folder/channel: </w:t>
      </w:r>
    </w:p>
    <w:tbl>
      <w:tblPr>
        <w:tblStyle w:val="TableGrid"/>
        <w:tblW w:w="0" w:type="auto"/>
        <w:tblInd w:w="360" w:type="dxa"/>
        <w:tblLook w:val="04A0" w:firstRow="1" w:lastRow="0" w:firstColumn="1" w:lastColumn="0" w:noHBand="0" w:noVBand="1"/>
      </w:tblPr>
      <w:tblGrid>
        <w:gridCol w:w="4037"/>
        <w:gridCol w:w="2603"/>
        <w:gridCol w:w="2016"/>
      </w:tblGrid>
      <w:tr w:rsidR="0006002E" w14:paraId="28629B9D" w14:textId="2EC5B2A6" w:rsidTr="0006002E">
        <w:tc>
          <w:tcPr>
            <w:tcW w:w="4037" w:type="dxa"/>
          </w:tcPr>
          <w:p w14:paraId="64C298A1" w14:textId="77777777" w:rsidR="0006002E" w:rsidRDefault="0006002E" w:rsidP="00E36958">
            <w:pPr>
              <w:pStyle w:val="ListParagraph"/>
              <w:spacing w:line="480" w:lineRule="auto"/>
              <w:ind w:left="0"/>
              <w:rPr>
                <w:b/>
                <w:bCs/>
              </w:rPr>
            </w:pPr>
            <w:r>
              <w:rPr>
                <w:b/>
                <w:bCs/>
              </w:rPr>
              <w:t>Folder/Subfolder</w:t>
            </w:r>
          </w:p>
        </w:tc>
        <w:tc>
          <w:tcPr>
            <w:tcW w:w="2603" w:type="dxa"/>
          </w:tcPr>
          <w:p w14:paraId="186651F3" w14:textId="1FD39B77" w:rsidR="0006002E" w:rsidRDefault="0006002E" w:rsidP="00F6617C">
            <w:pPr>
              <w:pStyle w:val="ListParagraph"/>
              <w:ind w:left="0"/>
              <w:rPr>
                <w:b/>
                <w:bCs/>
              </w:rPr>
            </w:pPr>
            <w:r>
              <w:rPr>
                <w:b/>
                <w:bCs/>
              </w:rPr>
              <w:t>Staff with access</w:t>
            </w:r>
            <w:r w:rsidR="00F6617C">
              <w:rPr>
                <w:b/>
                <w:bCs/>
              </w:rPr>
              <w:t>– don’t forget LSE staff outside your unit</w:t>
            </w:r>
          </w:p>
        </w:tc>
        <w:tc>
          <w:tcPr>
            <w:tcW w:w="2016" w:type="dxa"/>
          </w:tcPr>
          <w:p w14:paraId="716365CA" w14:textId="1B993051" w:rsidR="0006002E" w:rsidRDefault="0006002E" w:rsidP="00D778E6">
            <w:pPr>
              <w:pStyle w:val="ListParagraph"/>
              <w:ind w:left="0"/>
              <w:rPr>
                <w:b/>
                <w:bCs/>
              </w:rPr>
            </w:pPr>
            <w:r>
              <w:rPr>
                <w:b/>
                <w:bCs/>
              </w:rPr>
              <w:t>Where to store: either PAGE hub, Teams Heads SP, Individual Team SP or OneDrive</w:t>
            </w:r>
          </w:p>
        </w:tc>
      </w:tr>
      <w:tr w:rsidR="0006002E" w14:paraId="6BA636FD" w14:textId="4268FCC9" w:rsidTr="0006002E">
        <w:tc>
          <w:tcPr>
            <w:tcW w:w="4037" w:type="dxa"/>
          </w:tcPr>
          <w:p w14:paraId="69F8A2AF" w14:textId="6D07C9B5" w:rsidR="0006002E" w:rsidRPr="005D050B" w:rsidRDefault="0006002E" w:rsidP="00E36958">
            <w:pPr>
              <w:pStyle w:val="ListParagraph"/>
              <w:spacing w:line="480" w:lineRule="auto"/>
              <w:ind w:left="0"/>
            </w:pPr>
            <w:proofErr w:type="spellStart"/>
            <w:r>
              <w:t>HRRecords</w:t>
            </w:r>
            <w:proofErr w:type="spellEnd"/>
          </w:p>
        </w:tc>
        <w:tc>
          <w:tcPr>
            <w:tcW w:w="2603" w:type="dxa"/>
          </w:tcPr>
          <w:p w14:paraId="02860CD0" w14:textId="1FC5F09D" w:rsidR="0006002E" w:rsidRPr="005D050B" w:rsidRDefault="00D17431" w:rsidP="007F5A97">
            <w:pPr>
              <w:pStyle w:val="ListParagraph"/>
              <w:ind w:left="0"/>
            </w:pPr>
            <w:r>
              <w:t>e.g.</w:t>
            </w:r>
            <w:r w:rsidR="00011C86">
              <w:t xml:space="preserve"> </w:t>
            </w:r>
            <w:r w:rsidR="0006002E">
              <w:t>Unit Director, Managers, Team Leaders, your HR partner and HR advisor – subfolder for each team</w:t>
            </w:r>
          </w:p>
        </w:tc>
        <w:tc>
          <w:tcPr>
            <w:tcW w:w="2016" w:type="dxa"/>
          </w:tcPr>
          <w:p w14:paraId="50B67606" w14:textId="52086931" w:rsidR="0006002E" w:rsidRDefault="00D17431" w:rsidP="007F5A97">
            <w:pPr>
              <w:pStyle w:val="ListParagraph"/>
              <w:ind w:left="0"/>
            </w:pPr>
            <w:r>
              <w:t xml:space="preserve">e.g. Main </w:t>
            </w:r>
            <w:r w:rsidR="00F6617C">
              <w:t>hub with access limited to individual subfolders</w:t>
            </w:r>
          </w:p>
        </w:tc>
      </w:tr>
      <w:tr w:rsidR="0006002E" w14:paraId="4126A004" w14:textId="45D7ABC0" w:rsidTr="0006002E">
        <w:tc>
          <w:tcPr>
            <w:tcW w:w="4037" w:type="dxa"/>
          </w:tcPr>
          <w:p w14:paraId="449965E8" w14:textId="77777777" w:rsidR="0006002E" w:rsidRDefault="0006002E" w:rsidP="00E36958">
            <w:pPr>
              <w:pStyle w:val="ListParagraph"/>
              <w:spacing w:line="480" w:lineRule="auto"/>
              <w:ind w:left="0"/>
            </w:pPr>
            <w:proofErr w:type="spellStart"/>
            <w:r>
              <w:t>JobDescriptions</w:t>
            </w:r>
            <w:proofErr w:type="spellEnd"/>
          </w:p>
          <w:p w14:paraId="6298874A" w14:textId="3E7FBF77" w:rsidR="0006002E" w:rsidRPr="005D050B" w:rsidRDefault="0006002E" w:rsidP="00E36958">
            <w:pPr>
              <w:pStyle w:val="ListParagraph"/>
              <w:spacing w:line="480" w:lineRule="auto"/>
              <w:ind w:left="0"/>
            </w:pPr>
            <w:r>
              <w:t>Note includes Person specs, public docs</w:t>
            </w:r>
          </w:p>
        </w:tc>
        <w:tc>
          <w:tcPr>
            <w:tcW w:w="2603" w:type="dxa"/>
          </w:tcPr>
          <w:p w14:paraId="108B0AB6" w14:textId="7FD1CEFA" w:rsidR="0006002E" w:rsidRPr="005D050B" w:rsidRDefault="0006002E" w:rsidP="00E36958">
            <w:pPr>
              <w:pStyle w:val="ListParagraph"/>
              <w:spacing w:line="480" w:lineRule="auto"/>
              <w:ind w:left="0"/>
            </w:pPr>
          </w:p>
        </w:tc>
        <w:tc>
          <w:tcPr>
            <w:tcW w:w="2016" w:type="dxa"/>
          </w:tcPr>
          <w:p w14:paraId="7DE4CE3F" w14:textId="07AC80B2" w:rsidR="0006002E" w:rsidRDefault="0006002E" w:rsidP="00E36958">
            <w:pPr>
              <w:pStyle w:val="ListParagraph"/>
              <w:spacing w:line="480" w:lineRule="auto"/>
              <w:ind w:left="0"/>
            </w:pPr>
          </w:p>
        </w:tc>
      </w:tr>
      <w:tr w:rsidR="0006002E" w14:paraId="665B8188" w14:textId="5C5046CC" w:rsidTr="0006002E">
        <w:tc>
          <w:tcPr>
            <w:tcW w:w="4037" w:type="dxa"/>
          </w:tcPr>
          <w:p w14:paraId="01D58044" w14:textId="05D3EEF2" w:rsidR="0006002E" w:rsidRPr="005D050B" w:rsidRDefault="0006002E" w:rsidP="00E36958">
            <w:pPr>
              <w:pStyle w:val="ListParagraph"/>
              <w:spacing w:line="480" w:lineRule="auto"/>
              <w:ind w:left="0"/>
            </w:pPr>
            <w:proofErr w:type="spellStart"/>
            <w:r>
              <w:t>SalaryInformation&amp;Budgeting</w:t>
            </w:r>
            <w:proofErr w:type="spellEnd"/>
          </w:p>
        </w:tc>
        <w:tc>
          <w:tcPr>
            <w:tcW w:w="2603" w:type="dxa"/>
          </w:tcPr>
          <w:p w14:paraId="76A656C4" w14:textId="6DF76440" w:rsidR="0006002E" w:rsidRPr="005D050B" w:rsidRDefault="0006002E" w:rsidP="00E36958">
            <w:pPr>
              <w:pStyle w:val="ListParagraph"/>
              <w:spacing w:line="480" w:lineRule="auto"/>
              <w:ind w:left="0"/>
            </w:pPr>
          </w:p>
        </w:tc>
        <w:tc>
          <w:tcPr>
            <w:tcW w:w="2016" w:type="dxa"/>
          </w:tcPr>
          <w:p w14:paraId="0EB8E6FD" w14:textId="2EFE545E" w:rsidR="0006002E" w:rsidRDefault="0006002E" w:rsidP="000A3963">
            <w:pPr>
              <w:pStyle w:val="ListParagraph"/>
              <w:ind w:left="0"/>
            </w:pPr>
          </w:p>
        </w:tc>
      </w:tr>
      <w:tr w:rsidR="0006002E" w14:paraId="5D9F4718" w14:textId="4F36D8A1" w:rsidTr="0006002E">
        <w:tc>
          <w:tcPr>
            <w:tcW w:w="4037" w:type="dxa"/>
          </w:tcPr>
          <w:p w14:paraId="4BC8610A" w14:textId="31455635" w:rsidR="0006002E" w:rsidRDefault="0006002E" w:rsidP="00E36958">
            <w:pPr>
              <w:pStyle w:val="ListParagraph"/>
              <w:spacing w:line="480" w:lineRule="auto"/>
              <w:ind w:left="0"/>
            </w:pPr>
            <w:r>
              <w:t>CDRs</w:t>
            </w:r>
            <w:r w:rsidR="00011C86">
              <w:t xml:space="preserve"> [suggested]</w:t>
            </w:r>
          </w:p>
        </w:tc>
        <w:tc>
          <w:tcPr>
            <w:tcW w:w="2603" w:type="dxa"/>
          </w:tcPr>
          <w:p w14:paraId="613F8A08" w14:textId="793FDC41" w:rsidR="0006002E" w:rsidRDefault="0006002E" w:rsidP="008E4F7E">
            <w:pPr>
              <w:pStyle w:val="ListParagraph"/>
              <w:ind w:left="0"/>
            </w:pPr>
            <w:r>
              <w:t xml:space="preserve">Managers and individual staff </w:t>
            </w:r>
          </w:p>
        </w:tc>
        <w:tc>
          <w:tcPr>
            <w:tcW w:w="2016" w:type="dxa"/>
          </w:tcPr>
          <w:p w14:paraId="0621654B" w14:textId="167009EF" w:rsidR="0006002E" w:rsidRDefault="000A3963" w:rsidP="008E4F7E">
            <w:pPr>
              <w:pStyle w:val="ListParagraph"/>
              <w:ind w:left="0"/>
            </w:pPr>
            <w:r>
              <w:t>OneDrive</w:t>
            </w:r>
          </w:p>
        </w:tc>
      </w:tr>
      <w:tr w:rsidR="0006002E" w14:paraId="734838AE" w14:textId="038393F7" w:rsidTr="0006002E">
        <w:tc>
          <w:tcPr>
            <w:tcW w:w="4037" w:type="dxa"/>
          </w:tcPr>
          <w:p w14:paraId="51B17B60" w14:textId="7DEED0C7" w:rsidR="0006002E" w:rsidRDefault="0006002E" w:rsidP="00E36958">
            <w:pPr>
              <w:pStyle w:val="ListParagraph"/>
              <w:spacing w:line="480" w:lineRule="auto"/>
              <w:ind w:left="0"/>
            </w:pPr>
            <w:r>
              <w:t>Recruitment</w:t>
            </w:r>
          </w:p>
        </w:tc>
        <w:tc>
          <w:tcPr>
            <w:tcW w:w="2603" w:type="dxa"/>
          </w:tcPr>
          <w:p w14:paraId="20D700D9" w14:textId="103BE014" w:rsidR="0006002E" w:rsidRDefault="0006002E" w:rsidP="008E4F7E">
            <w:pPr>
              <w:pStyle w:val="ListParagraph"/>
              <w:ind w:left="0"/>
            </w:pPr>
          </w:p>
        </w:tc>
        <w:tc>
          <w:tcPr>
            <w:tcW w:w="2016" w:type="dxa"/>
          </w:tcPr>
          <w:p w14:paraId="69D00F12" w14:textId="4C08FF6D" w:rsidR="0006002E" w:rsidRDefault="0006002E" w:rsidP="008E4F7E">
            <w:pPr>
              <w:pStyle w:val="ListParagraph"/>
              <w:ind w:left="0"/>
            </w:pPr>
          </w:p>
        </w:tc>
      </w:tr>
      <w:tr w:rsidR="0006002E" w14:paraId="5D2157D7" w14:textId="464EF1C0" w:rsidTr="0006002E">
        <w:tc>
          <w:tcPr>
            <w:tcW w:w="4037" w:type="dxa"/>
          </w:tcPr>
          <w:p w14:paraId="5DFD1309" w14:textId="5D9C7B04" w:rsidR="0006002E" w:rsidRDefault="0006002E" w:rsidP="00E36958">
            <w:pPr>
              <w:pStyle w:val="ListParagraph"/>
              <w:spacing w:line="480" w:lineRule="auto"/>
              <w:ind w:left="0"/>
            </w:pPr>
            <w:proofErr w:type="spellStart"/>
            <w:r>
              <w:t>PerformanceManagement&amp;Grievances</w:t>
            </w:r>
            <w:proofErr w:type="spellEnd"/>
          </w:p>
        </w:tc>
        <w:tc>
          <w:tcPr>
            <w:tcW w:w="2603" w:type="dxa"/>
          </w:tcPr>
          <w:p w14:paraId="50D02B7E" w14:textId="56C8BEE9" w:rsidR="0006002E" w:rsidRDefault="0006002E" w:rsidP="008E4F7E">
            <w:pPr>
              <w:pStyle w:val="ListParagraph"/>
              <w:ind w:left="0"/>
            </w:pPr>
          </w:p>
        </w:tc>
        <w:tc>
          <w:tcPr>
            <w:tcW w:w="2016" w:type="dxa"/>
          </w:tcPr>
          <w:p w14:paraId="5D9D3A4D" w14:textId="64100CD2" w:rsidR="0006002E" w:rsidRDefault="0006002E" w:rsidP="008E4F7E">
            <w:pPr>
              <w:pStyle w:val="ListParagraph"/>
              <w:ind w:left="0"/>
            </w:pPr>
          </w:p>
        </w:tc>
      </w:tr>
    </w:tbl>
    <w:p w14:paraId="7169D207" w14:textId="72710935" w:rsidR="00225344" w:rsidRPr="007570F8" w:rsidRDefault="002A6122" w:rsidP="005D6B2A">
      <w:pPr>
        <w:spacing w:after="0"/>
        <w:ind w:left="360"/>
      </w:pPr>
      <w:r>
        <w:t>Add more rows if needed.</w:t>
      </w:r>
    </w:p>
    <w:p w14:paraId="30F63ABE" w14:textId="77777777" w:rsidR="008D40AC" w:rsidRPr="005D6B2A" w:rsidRDefault="008D40AC" w:rsidP="005D6B2A">
      <w:pPr>
        <w:pStyle w:val="ListParagraph"/>
        <w:ind w:left="360"/>
      </w:pPr>
    </w:p>
    <w:p w14:paraId="783F5DF6" w14:textId="2E9BE571" w:rsidR="00234B1D" w:rsidRDefault="00234B1D" w:rsidP="00E050FA">
      <w:pPr>
        <w:pStyle w:val="ListParagraph"/>
        <w:numPr>
          <w:ilvl w:val="0"/>
          <w:numId w:val="6"/>
        </w:numPr>
        <w:rPr>
          <w:b/>
          <w:bCs/>
        </w:rPr>
      </w:pPr>
      <w:r>
        <w:rPr>
          <w:b/>
          <w:bCs/>
        </w:rPr>
        <w:lastRenderedPageBreak/>
        <w:t>Operational records</w:t>
      </w:r>
      <w:r w:rsidR="006F7411">
        <w:rPr>
          <w:b/>
          <w:bCs/>
        </w:rPr>
        <w:t xml:space="preserve"> as above</w:t>
      </w:r>
    </w:p>
    <w:p w14:paraId="5D6B8BCC" w14:textId="182A9599" w:rsidR="00EF20C4" w:rsidRDefault="00EF20C4" w:rsidP="00652C5C">
      <w:pPr>
        <w:pStyle w:val="ListParagraph"/>
        <w:ind w:left="360"/>
      </w:pPr>
      <w:r>
        <w:rPr>
          <w:b/>
          <w:bCs/>
        </w:rPr>
        <w:t xml:space="preserve">Why? </w:t>
      </w:r>
      <w:r w:rsidR="005115C8">
        <w:t xml:space="preserve">All </w:t>
      </w:r>
      <w:r w:rsidR="002A1CF3">
        <w:t xml:space="preserve">departments etc at LSE need to keep certain records relating to business continuity and </w:t>
      </w:r>
      <w:r w:rsidR="00945675">
        <w:t>departmental etc matters like photos, birthday card lists and other miscellaneous files.</w:t>
      </w:r>
    </w:p>
    <w:p w14:paraId="01DEF657" w14:textId="146FC50E" w:rsidR="00EF20C4" w:rsidRDefault="00EF20C4" w:rsidP="00652C5C">
      <w:pPr>
        <w:pStyle w:val="ListParagraph"/>
        <w:ind w:left="360"/>
      </w:pPr>
      <w:r>
        <w:rPr>
          <w:b/>
          <w:bCs/>
        </w:rPr>
        <w:t xml:space="preserve">Who should have access? </w:t>
      </w:r>
      <w:r>
        <w:t xml:space="preserve">Only the staff that need access. So within a SharePoint </w:t>
      </w:r>
      <w:r w:rsidR="00B81B79">
        <w:t>site</w:t>
      </w:r>
      <w:r>
        <w:t xml:space="preserve">, you could have a </w:t>
      </w:r>
      <w:r w:rsidR="00B81B79">
        <w:t>Document Library</w:t>
      </w:r>
      <w:r>
        <w:t xml:space="preserve"> called </w:t>
      </w:r>
      <w:proofErr w:type="spellStart"/>
      <w:r w:rsidR="00945675">
        <w:t>Department</w:t>
      </w:r>
      <w:r w:rsidR="00652C5C">
        <w:t>al</w:t>
      </w:r>
      <w:r>
        <w:t>Records</w:t>
      </w:r>
      <w:proofErr w:type="spellEnd"/>
      <w:r w:rsidR="00652C5C">
        <w:t>*</w:t>
      </w:r>
      <w:r>
        <w:t>, then the site owner can set up access rights to the folder. In a Teams site, it could be a separate channel.</w:t>
      </w:r>
    </w:p>
    <w:p w14:paraId="619D2A4A" w14:textId="1E241DBC" w:rsidR="00EF20C4" w:rsidRDefault="00EF20C4" w:rsidP="00652C5C">
      <w:pPr>
        <w:pStyle w:val="ListParagraph"/>
        <w:ind w:left="360"/>
      </w:pPr>
      <w:r>
        <w:t>You can record below who these people with any subfolders. Feel free to tailor the staff titles to match your situation and you can add further categories as you see fit.</w:t>
      </w:r>
    </w:p>
    <w:p w14:paraId="6A9584F2" w14:textId="1565A122" w:rsidR="008D40AC" w:rsidRDefault="008D40AC" w:rsidP="00652C5C">
      <w:pPr>
        <w:pStyle w:val="ListParagraph"/>
        <w:ind w:left="360"/>
      </w:pPr>
    </w:p>
    <w:p w14:paraId="0B8CDABD" w14:textId="77777777" w:rsidR="008D40AC" w:rsidRDefault="008D40AC" w:rsidP="008D40AC">
      <w:pPr>
        <w:pStyle w:val="ListParagraph"/>
        <w:ind w:left="360"/>
      </w:pPr>
      <w:r>
        <w:rPr>
          <w:b/>
          <w:bCs/>
        </w:rPr>
        <w:t xml:space="preserve">* </w:t>
      </w:r>
      <w:r>
        <w:t xml:space="preserve">If you are a division, this will be </w:t>
      </w:r>
      <w:proofErr w:type="spellStart"/>
      <w:r>
        <w:t>DivisionalRecords</w:t>
      </w:r>
      <w:proofErr w:type="spellEnd"/>
      <w:r>
        <w:t xml:space="preserve">, a Centre </w:t>
      </w:r>
      <w:proofErr w:type="spellStart"/>
      <w:r>
        <w:t>CentreRecords</w:t>
      </w:r>
      <w:proofErr w:type="spellEnd"/>
      <w:r>
        <w:t xml:space="preserve">, an Institute </w:t>
      </w:r>
      <w:proofErr w:type="spellStart"/>
      <w:r>
        <w:t>InstituteRecords</w:t>
      </w:r>
      <w:proofErr w:type="spellEnd"/>
    </w:p>
    <w:p w14:paraId="06AE602C" w14:textId="26033881" w:rsidR="00EF20C4" w:rsidRPr="008D40AC" w:rsidRDefault="00EF20C4" w:rsidP="008D40AC">
      <w:pPr>
        <w:spacing w:line="480" w:lineRule="auto"/>
        <w:ind w:firstLine="360"/>
        <w:rPr>
          <w:b/>
          <w:bCs/>
        </w:rPr>
      </w:pPr>
      <w:r w:rsidRPr="008D40AC">
        <w:rPr>
          <w:b/>
          <w:bCs/>
        </w:rPr>
        <w:t xml:space="preserve">Staff with Access to the </w:t>
      </w:r>
      <w:proofErr w:type="spellStart"/>
      <w:r w:rsidR="006B316C" w:rsidRPr="008D40AC">
        <w:rPr>
          <w:b/>
          <w:bCs/>
        </w:rPr>
        <w:t>Departmental</w:t>
      </w:r>
      <w:r w:rsidRPr="008D40AC">
        <w:rPr>
          <w:b/>
          <w:bCs/>
        </w:rPr>
        <w:t>Records</w:t>
      </w:r>
      <w:proofErr w:type="spellEnd"/>
      <w:r w:rsidR="006B316C" w:rsidRPr="008D40AC">
        <w:rPr>
          <w:b/>
          <w:bCs/>
        </w:rPr>
        <w:t>*</w:t>
      </w:r>
      <w:r w:rsidRPr="008D40AC">
        <w:rPr>
          <w:b/>
          <w:bCs/>
        </w:rPr>
        <w:t xml:space="preserve"> folder/channel: </w:t>
      </w:r>
    </w:p>
    <w:tbl>
      <w:tblPr>
        <w:tblStyle w:val="TableGrid"/>
        <w:tblW w:w="0" w:type="auto"/>
        <w:tblInd w:w="360" w:type="dxa"/>
        <w:tblLook w:val="04A0" w:firstRow="1" w:lastRow="0" w:firstColumn="1" w:lastColumn="0" w:noHBand="0" w:noVBand="1"/>
      </w:tblPr>
      <w:tblGrid>
        <w:gridCol w:w="3311"/>
        <w:gridCol w:w="2992"/>
        <w:gridCol w:w="2353"/>
      </w:tblGrid>
      <w:tr w:rsidR="008D40AC" w14:paraId="3692AFB4" w14:textId="39A00D7F" w:rsidTr="008D40AC">
        <w:tc>
          <w:tcPr>
            <w:tcW w:w="3311" w:type="dxa"/>
          </w:tcPr>
          <w:p w14:paraId="6AAC3C77" w14:textId="77777777" w:rsidR="008D40AC" w:rsidRDefault="008D40AC" w:rsidP="008D40AC">
            <w:pPr>
              <w:pStyle w:val="ListParagraph"/>
              <w:spacing w:line="480" w:lineRule="auto"/>
              <w:ind w:left="0"/>
              <w:rPr>
                <w:b/>
                <w:bCs/>
              </w:rPr>
            </w:pPr>
            <w:r>
              <w:rPr>
                <w:b/>
                <w:bCs/>
              </w:rPr>
              <w:t>Folder/Subfolder</w:t>
            </w:r>
          </w:p>
        </w:tc>
        <w:tc>
          <w:tcPr>
            <w:tcW w:w="2992" w:type="dxa"/>
          </w:tcPr>
          <w:p w14:paraId="6C98A22E" w14:textId="595A1D53" w:rsidR="008D40AC" w:rsidRDefault="008D40AC" w:rsidP="008D40AC">
            <w:pPr>
              <w:pStyle w:val="ListParagraph"/>
              <w:ind w:left="0"/>
              <w:rPr>
                <w:b/>
                <w:bCs/>
              </w:rPr>
            </w:pPr>
            <w:r>
              <w:rPr>
                <w:b/>
                <w:bCs/>
              </w:rPr>
              <w:t>Staff with access– don’t forget LSE staff outside your unit</w:t>
            </w:r>
          </w:p>
        </w:tc>
        <w:tc>
          <w:tcPr>
            <w:tcW w:w="2353" w:type="dxa"/>
          </w:tcPr>
          <w:p w14:paraId="4C32A431" w14:textId="7123E413" w:rsidR="008D40AC" w:rsidRDefault="008D40AC" w:rsidP="008D40AC">
            <w:pPr>
              <w:pStyle w:val="ListParagraph"/>
              <w:ind w:left="0"/>
              <w:rPr>
                <w:b/>
                <w:bCs/>
              </w:rPr>
            </w:pPr>
            <w:r>
              <w:rPr>
                <w:b/>
                <w:bCs/>
              </w:rPr>
              <w:t>Where to store: either PAGE hub, Teams Heads SP, Individual Team SP or OneDrive</w:t>
            </w:r>
          </w:p>
        </w:tc>
      </w:tr>
      <w:tr w:rsidR="008D40AC" w14:paraId="418C2D02" w14:textId="65F61B6C" w:rsidTr="008D40AC">
        <w:tc>
          <w:tcPr>
            <w:tcW w:w="3311" w:type="dxa"/>
          </w:tcPr>
          <w:p w14:paraId="346B62EF" w14:textId="11969CB4" w:rsidR="008D40AC" w:rsidRPr="005D050B" w:rsidRDefault="008D40AC" w:rsidP="00E36958">
            <w:pPr>
              <w:pStyle w:val="ListParagraph"/>
              <w:spacing w:line="480" w:lineRule="auto"/>
              <w:ind w:left="0"/>
            </w:pPr>
            <w:proofErr w:type="spellStart"/>
            <w:r>
              <w:t>DepartmentalRecords</w:t>
            </w:r>
            <w:proofErr w:type="spellEnd"/>
          </w:p>
        </w:tc>
        <w:tc>
          <w:tcPr>
            <w:tcW w:w="2992" w:type="dxa"/>
          </w:tcPr>
          <w:p w14:paraId="16BF3CCC" w14:textId="659ADEB0" w:rsidR="008D40AC" w:rsidRPr="005D050B" w:rsidRDefault="001B7198" w:rsidP="00E36958">
            <w:pPr>
              <w:pStyle w:val="ListParagraph"/>
              <w:ind w:left="0"/>
            </w:pPr>
            <w:proofErr w:type="spellStart"/>
            <w:r>
              <w:t>E.g.</w:t>
            </w:r>
            <w:r w:rsidR="008D40AC">
              <w:t>All</w:t>
            </w:r>
            <w:proofErr w:type="spellEnd"/>
            <w:r w:rsidR="008D40AC">
              <w:t xml:space="preserve"> staff</w:t>
            </w:r>
          </w:p>
        </w:tc>
        <w:tc>
          <w:tcPr>
            <w:tcW w:w="2353" w:type="dxa"/>
          </w:tcPr>
          <w:p w14:paraId="2D86E530" w14:textId="06E4168B" w:rsidR="008D40AC" w:rsidRDefault="001B7198" w:rsidP="00E36958">
            <w:pPr>
              <w:pStyle w:val="ListParagraph"/>
              <w:ind w:left="0"/>
            </w:pPr>
            <w:proofErr w:type="spellStart"/>
            <w:r>
              <w:t>E.g</w:t>
            </w:r>
            <w:proofErr w:type="spellEnd"/>
            <w:r>
              <w:t xml:space="preserve"> Main</w:t>
            </w:r>
            <w:r w:rsidR="008D40AC">
              <w:t xml:space="preserve"> hub</w:t>
            </w:r>
          </w:p>
        </w:tc>
      </w:tr>
      <w:tr w:rsidR="008D40AC" w14:paraId="49636DBE" w14:textId="4F721F74" w:rsidTr="008D40AC">
        <w:tc>
          <w:tcPr>
            <w:tcW w:w="3311" w:type="dxa"/>
          </w:tcPr>
          <w:p w14:paraId="39A789D5" w14:textId="44C734A7" w:rsidR="008D40AC" w:rsidRPr="005D050B" w:rsidRDefault="008D40AC" w:rsidP="00E36958">
            <w:pPr>
              <w:pStyle w:val="ListParagraph"/>
              <w:spacing w:line="480" w:lineRule="auto"/>
              <w:ind w:left="0"/>
            </w:pPr>
            <w:proofErr w:type="spellStart"/>
            <w:r>
              <w:t>BusinessContinuity</w:t>
            </w:r>
            <w:proofErr w:type="spellEnd"/>
          </w:p>
        </w:tc>
        <w:tc>
          <w:tcPr>
            <w:tcW w:w="2992" w:type="dxa"/>
          </w:tcPr>
          <w:p w14:paraId="6B5F7DA1" w14:textId="250E720A" w:rsidR="008D40AC" w:rsidRPr="005D050B" w:rsidRDefault="008D40AC" w:rsidP="00E36958">
            <w:pPr>
              <w:pStyle w:val="ListParagraph"/>
              <w:ind w:left="0"/>
            </w:pPr>
          </w:p>
        </w:tc>
        <w:tc>
          <w:tcPr>
            <w:tcW w:w="2353" w:type="dxa"/>
          </w:tcPr>
          <w:p w14:paraId="682D94C8" w14:textId="77417410" w:rsidR="008D40AC" w:rsidRDefault="008D40AC" w:rsidP="00E36958">
            <w:pPr>
              <w:pStyle w:val="ListParagraph"/>
              <w:ind w:left="0"/>
            </w:pPr>
          </w:p>
        </w:tc>
      </w:tr>
      <w:tr w:rsidR="008D40AC" w14:paraId="5FF02C34" w14:textId="16E4F983" w:rsidTr="008D40AC">
        <w:tc>
          <w:tcPr>
            <w:tcW w:w="3311" w:type="dxa"/>
          </w:tcPr>
          <w:p w14:paraId="0675ED5D" w14:textId="148BA479" w:rsidR="008D40AC" w:rsidRPr="005D050B" w:rsidRDefault="008D40AC" w:rsidP="00E36958">
            <w:pPr>
              <w:pStyle w:val="ListParagraph"/>
              <w:spacing w:line="480" w:lineRule="auto"/>
              <w:ind w:left="0"/>
            </w:pPr>
            <w:proofErr w:type="spellStart"/>
            <w:r>
              <w:t>Misc</w:t>
            </w:r>
            <w:proofErr w:type="spellEnd"/>
            <w:r>
              <w:t xml:space="preserve"> (Photos, birthday card lists etc)</w:t>
            </w:r>
          </w:p>
        </w:tc>
        <w:tc>
          <w:tcPr>
            <w:tcW w:w="2992" w:type="dxa"/>
          </w:tcPr>
          <w:p w14:paraId="751FCC5E" w14:textId="5F1E60DF" w:rsidR="008D40AC" w:rsidRPr="005D050B" w:rsidRDefault="008D40AC" w:rsidP="00E36958">
            <w:pPr>
              <w:pStyle w:val="ListParagraph"/>
              <w:ind w:left="0"/>
            </w:pPr>
          </w:p>
        </w:tc>
        <w:tc>
          <w:tcPr>
            <w:tcW w:w="2353" w:type="dxa"/>
          </w:tcPr>
          <w:p w14:paraId="6944C6FE" w14:textId="3639B696" w:rsidR="008D40AC" w:rsidRDefault="008D40AC" w:rsidP="00E36958">
            <w:pPr>
              <w:pStyle w:val="ListParagraph"/>
              <w:ind w:left="0"/>
            </w:pPr>
          </w:p>
        </w:tc>
      </w:tr>
      <w:tr w:rsidR="008D40AC" w14:paraId="7537409E" w14:textId="732C9D9E" w:rsidTr="008D40AC">
        <w:tc>
          <w:tcPr>
            <w:tcW w:w="3311" w:type="dxa"/>
          </w:tcPr>
          <w:p w14:paraId="1BDCC30D" w14:textId="22AE8AFC" w:rsidR="008D40AC" w:rsidRDefault="008D40AC" w:rsidP="00E36958">
            <w:pPr>
              <w:pStyle w:val="ListParagraph"/>
              <w:spacing w:line="480" w:lineRule="auto"/>
              <w:ind w:left="0"/>
            </w:pPr>
            <w:r>
              <w:t>Team Meetings</w:t>
            </w:r>
          </w:p>
        </w:tc>
        <w:tc>
          <w:tcPr>
            <w:tcW w:w="2992" w:type="dxa"/>
          </w:tcPr>
          <w:p w14:paraId="7F337C5F" w14:textId="2E35547F" w:rsidR="008D40AC" w:rsidRDefault="008D40AC" w:rsidP="00E36958">
            <w:pPr>
              <w:pStyle w:val="ListParagraph"/>
              <w:ind w:left="0"/>
            </w:pPr>
          </w:p>
        </w:tc>
        <w:tc>
          <w:tcPr>
            <w:tcW w:w="2353" w:type="dxa"/>
          </w:tcPr>
          <w:p w14:paraId="11A79F73" w14:textId="6CEBD41D" w:rsidR="008D40AC" w:rsidRDefault="008D40AC" w:rsidP="00E36958">
            <w:pPr>
              <w:pStyle w:val="ListParagraph"/>
              <w:ind w:left="0"/>
            </w:pPr>
          </w:p>
        </w:tc>
      </w:tr>
    </w:tbl>
    <w:p w14:paraId="0A7E6A97" w14:textId="02F60293" w:rsidR="00EF20C4" w:rsidRPr="00045BD5" w:rsidRDefault="00045BD5" w:rsidP="00EF20C4">
      <w:pPr>
        <w:pStyle w:val="ListParagraph"/>
        <w:ind w:left="360"/>
      </w:pPr>
      <w:r>
        <w:t>Add more rows as necessary</w:t>
      </w:r>
    </w:p>
    <w:p w14:paraId="5244F86F" w14:textId="3AFBA266" w:rsidR="004567F9" w:rsidRDefault="004567F9" w:rsidP="00EF20C4">
      <w:pPr>
        <w:pStyle w:val="ListParagraph"/>
        <w:ind w:left="360"/>
      </w:pPr>
    </w:p>
    <w:p w14:paraId="6292085B" w14:textId="2C6A29A4" w:rsidR="004567F9" w:rsidRDefault="004567F9" w:rsidP="006B5894">
      <w:pPr>
        <w:pStyle w:val="Heading2"/>
        <w:numPr>
          <w:ilvl w:val="0"/>
          <w:numId w:val="9"/>
        </w:numPr>
      </w:pPr>
      <w:r>
        <w:t>Managing the transfer</w:t>
      </w:r>
    </w:p>
    <w:p w14:paraId="0711DC12" w14:textId="65750D57" w:rsidR="00167BBA" w:rsidRDefault="009B3873" w:rsidP="00045BD5">
      <w:pPr>
        <w:ind w:firstLine="360"/>
      </w:pPr>
      <w:r>
        <w:t xml:space="preserve">To manage the transfer, your </w:t>
      </w:r>
      <w:r w:rsidR="00045BD5">
        <w:t>unit</w:t>
      </w:r>
      <w:r>
        <w:t xml:space="preserve"> will need to do the following.</w:t>
      </w:r>
    </w:p>
    <w:p w14:paraId="7F9C7DE5" w14:textId="796F1983" w:rsidR="00252A31" w:rsidRDefault="29A587D6" w:rsidP="009B3873">
      <w:pPr>
        <w:pStyle w:val="ListParagraph"/>
        <w:numPr>
          <w:ilvl w:val="0"/>
          <w:numId w:val="7"/>
        </w:numPr>
      </w:pPr>
      <w:r>
        <w:t>Review the shared drive</w:t>
      </w:r>
    </w:p>
    <w:p w14:paraId="3632B3DF" w14:textId="229930D7" w:rsidR="00252A31" w:rsidRDefault="00252A31" w:rsidP="009B3873">
      <w:pPr>
        <w:pStyle w:val="ListParagraph"/>
        <w:numPr>
          <w:ilvl w:val="0"/>
          <w:numId w:val="7"/>
        </w:numPr>
      </w:pPr>
      <w:r>
        <w:t xml:space="preserve">Create a draft </w:t>
      </w:r>
      <w:r w:rsidR="00B81B79">
        <w:t>Document Library and folder</w:t>
      </w:r>
      <w:r>
        <w:t xml:space="preserve"> structure</w:t>
      </w:r>
    </w:p>
    <w:p w14:paraId="16186A7C" w14:textId="295A29C0" w:rsidR="009B3873" w:rsidRDefault="009B3873" w:rsidP="009B3873">
      <w:pPr>
        <w:pStyle w:val="ListParagraph"/>
        <w:numPr>
          <w:ilvl w:val="0"/>
          <w:numId w:val="7"/>
        </w:numPr>
      </w:pPr>
      <w:proofErr w:type="spellStart"/>
      <w:r>
        <w:t>Sharepoint</w:t>
      </w:r>
      <w:proofErr w:type="spellEnd"/>
      <w:r>
        <w:t xml:space="preserve"> training</w:t>
      </w:r>
      <w:r w:rsidR="00252A31">
        <w:t xml:space="preserve">, including reviewing the </w:t>
      </w:r>
      <w:r w:rsidR="00B81B79">
        <w:t xml:space="preserve">Document Library and </w:t>
      </w:r>
      <w:r w:rsidR="00252A31">
        <w:t>folder structure</w:t>
      </w:r>
    </w:p>
    <w:p w14:paraId="455C36BB" w14:textId="097E94FB" w:rsidR="00E03802" w:rsidRDefault="00B81B79" w:rsidP="009B3873">
      <w:pPr>
        <w:pStyle w:val="ListParagraph"/>
        <w:numPr>
          <w:ilvl w:val="0"/>
          <w:numId w:val="7"/>
        </w:numPr>
      </w:pPr>
      <w:r>
        <w:t>Migrate shared files to SharePoint</w:t>
      </w:r>
    </w:p>
    <w:p w14:paraId="4492C326" w14:textId="06545C43" w:rsidR="00E73161" w:rsidRDefault="1A649B2D" w:rsidP="009B3873">
      <w:pPr>
        <w:pStyle w:val="ListParagraph"/>
        <w:numPr>
          <w:ilvl w:val="0"/>
          <w:numId w:val="7"/>
        </w:numPr>
      </w:pPr>
      <w:r>
        <w:t xml:space="preserve">Destroy any </w:t>
      </w:r>
      <w:r w:rsidR="7586F345">
        <w:t xml:space="preserve">shared </w:t>
      </w:r>
      <w:r>
        <w:t>drive files not in the Archive folder</w:t>
      </w:r>
    </w:p>
    <w:p w14:paraId="162A9277" w14:textId="4190C0DF" w:rsidR="00E73161" w:rsidRDefault="00E73161" w:rsidP="00E73161"/>
    <w:p w14:paraId="0FD96FD4" w14:textId="41F7AED6" w:rsidR="00FD2CF3" w:rsidRDefault="00FD2CF3" w:rsidP="00FD2CF3">
      <w:pPr>
        <w:pStyle w:val="ListParagraph"/>
        <w:numPr>
          <w:ilvl w:val="0"/>
          <w:numId w:val="8"/>
        </w:numPr>
        <w:rPr>
          <w:b/>
          <w:bCs/>
        </w:rPr>
      </w:pPr>
      <w:r>
        <w:rPr>
          <w:b/>
          <w:bCs/>
        </w:rPr>
        <w:t>Review shared drive</w:t>
      </w:r>
    </w:p>
    <w:p w14:paraId="23A3DCE0" w14:textId="73C43D59" w:rsidR="00FD2CF3" w:rsidRDefault="00FD2CF3" w:rsidP="00FD2CF3">
      <w:pPr>
        <w:pStyle w:val="ListParagraph"/>
      </w:pPr>
      <w:r>
        <w:t>Use the guidance above to review your shared drive. This can be happening before and while the training is ongoing.</w:t>
      </w:r>
      <w:r w:rsidR="00B81B79">
        <w:t xml:space="preserve"> </w:t>
      </w:r>
    </w:p>
    <w:p w14:paraId="605D5471" w14:textId="77777777" w:rsidR="00FD2CF3" w:rsidRDefault="00FD2CF3" w:rsidP="00FD2CF3">
      <w:pPr>
        <w:pStyle w:val="ListParagraph"/>
      </w:pPr>
    </w:p>
    <w:p w14:paraId="777D4F6F" w14:textId="77777777" w:rsidR="00FD2CF3" w:rsidRDefault="00FD2CF3" w:rsidP="00FD2CF3">
      <w:pPr>
        <w:pStyle w:val="ListParagraph"/>
      </w:pPr>
      <w:r>
        <w:t>Enter your shared drive review dates below:</w:t>
      </w:r>
    </w:p>
    <w:p w14:paraId="0FC082F3" w14:textId="59B56B6A" w:rsidR="00FD2CF3" w:rsidRPr="00FD2CF3" w:rsidRDefault="00FD2CF3" w:rsidP="00FD2CF3">
      <w:pPr>
        <w:pStyle w:val="ListParagraph"/>
        <w:rPr>
          <w:b/>
          <w:bCs/>
        </w:rPr>
      </w:pPr>
      <w:r>
        <w:t>Review start date:__/__/____</w:t>
      </w:r>
      <w:r>
        <w:br/>
        <w:t xml:space="preserve">Review end date:__/__/____ </w:t>
      </w:r>
    </w:p>
    <w:p w14:paraId="456076E7" w14:textId="77777777" w:rsidR="00FD2CF3" w:rsidRPr="00FD2CF3" w:rsidRDefault="00FD2CF3" w:rsidP="00FD2CF3">
      <w:pPr>
        <w:pStyle w:val="ListParagraph"/>
        <w:rPr>
          <w:b/>
          <w:bCs/>
        </w:rPr>
      </w:pPr>
    </w:p>
    <w:p w14:paraId="6072E92A" w14:textId="44136726" w:rsidR="00FD2CF3" w:rsidRDefault="00FD2CF3" w:rsidP="00FD2CF3">
      <w:pPr>
        <w:pStyle w:val="ListParagraph"/>
        <w:numPr>
          <w:ilvl w:val="0"/>
          <w:numId w:val="8"/>
        </w:numPr>
        <w:rPr>
          <w:b/>
          <w:bCs/>
        </w:rPr>
      </w:pPr>
      <w:r>
        <w:rPr>
          <w:b/>
          <w:bCs/>
        </w:rPr>
        <w:t xml:space="preserve">Create a draft </w:t>
      </w:r>
      <w:r w:rsidR="00B81B79">
        <w:rPr>
          <w:b/>
          <w:bCs/>
        </w:rPr>
        <w:t xml:space="preserve">Document Library </w:t>
      </w:r>
      <w:r>
        <w:rPr>
          <w:b/>
          <w:bCs/>
        </w:rPr>
        <w:t>folder structure</w:t>
      </w:r>
    </w:p>
    <w:p w14:paraId="3411B286" w14:textId="52A25467" w:rsidR="00FD2CF3" w:rsidRDefault="00FD2CF3" w:rsidP="00FD2CF3">
      <w:pPr>
        <w:pStyle w:val="ListParagraph"/>
      </w:pPr>
      <w:r>
        <w:t xml:space="preserve">Work out </w:t>
      </w:r>
      <w:r w:rsidR="004F1ACC">
        <w:t xml:space="preserve">how you will </w:t>
      </w:r>
      <w:r w:rsidR="0047742A">
        <w:t xml:space="preserve">set up your SharePoint Hub/Teams site and what folders you will need. This will help with transfer </w:t>
      </w:r>
      <w:r w:rsidR="00CE5C4D">
        <w:t xml:space="preserve">from the shared drive to </w:t>
      </w:r>
      <w:r w:rsidR="003037D5">
        <w:t>SharePoint</w:t>
      </w:r>
      <w:r w:rsidR="00B81B79">
        <w:t xml:space="preserve"> </w:t>
      </w:r>
      <w:r w:rsidR="003037D5">
        <w:t>as you will have already done some thinking about where files should go.</w:t>
      </w:r>
    </w:p>
    <w:p w14:paraId="390007B8" w14:textId="5134FC7A" w:rsidR="003037D5" w:rsidRDefault="003037D5" w:rsidP="00FD2CF3">
      <w:pPr>
        <w:pStyle w:val="ListParagraph"/>
      </w:pPr>
    </w:p>
    <w:p w14:paraId="78C6BDF7" w14:textId="27733E4C" w:rsidR="003037D5" w:rsidRDefault="3B56E4CA" w:rsidP="00FD2CF3">
      <w:pPr>
        <w:pStyle w:val="ListParagraph"/>
      </w:pPr>
      <w:r>
        <w:t xml:space="preserve">A draft </w:t>
      </w:r>
      <w:r w:rsidR="000F77A3">
        <w:t xml:space="preserve">Document Library and </w:t>
      </w:r>
      <w:r>
        <w:t>folder structure will be needed before you start SharePoint training as you can modify the folder structure during training.</w:t>
      </w:r>
      <w:r w:rsidR="0199CD96">
        <w:t xml:space="preserve"> Go no more than three folders deep </w:t>
      </w:r>
      <w:r w:rsidR="1A225B25">
        <w:t xml:space="preserve">as anything more can cause issues. SharePoint collects a lot of metadata </w:t>
      </w:r>
      <w:r w:rsidR="00480414">
        <w:t xml:space="preserve">and allows for the addition of metadata you can add </w:t>
      </w:r>
      <w:r w:rsidR="1A225B25">
        <w:t>that can be shown in columns</w:t>
      </w:r>
      <w:r w:rsidR="7A5528B6">
        <w:t xml:space="preserve">, so it is worth thinking about </w:t>
      </w:r>
      <w:r w:rsidR="5691ECEC">
        <w:t>what metadata you want to display as well</w:t>
      </w:r>
      <w:r w:rsidR="7A5528B6">
        <w:t>.</w:t>
      </w:r>
    </w:p>
    <w:p w14:paraId="495DFFD2" w14:textId="362BF73A" w:rsidR="009E6413" w:rsidRDefault="009E6413" w:rsidP="00FD2CF3">
      <w:pPr>
        <w:pStyle w:val="ListParagraph"/>
      </w:pPr>
    </w:p>
    <w:p w14:paraId="7B7F682A" w14:textId="69BB3194" w:rsidR="00742B17" w:rsidRDefault="0087487F" w:rsidP="00742B17">
      <w:pPr>
        <w:pStyle w:val="ListParagraph"/>
      </w:pPr>
      <w:r>
        <w:t>If you already have a good functional folder structure on your shared drive, you should be able to map quite easily between the shared drive and the new</w:t>
      </w:r>
      <w:r w:rsidR="00480414">
        <w:t xml:space="preserve"> SharePoint</w:t>
      </w:r>
      <w:r>
        <w:t xml:space="preserve"> site, see Appendix B for a mapping table. If not, contact the Information and Records Manager for guidance on how to set up the new </w:t>
      </w:r>
      <w:r w:rsidR="002839C2">
        <w:t>structure or i</w:t>
      </w:r>
      <w:r>
        <w:t>f you are not sure about your current structure or think it could do with some improvement</w:t>
      </w:r>
      <w:r w:rsidR="002839C2">
        <w:t>.</w:t>
      </w:r>
      <w:r w:rsidR="00742B17">
        <w:t xml:space="preserve"> </w:t>
      </w:r>
    </w:p>
    <w:p w14:paraId="51829BEF" w14:textId="77777777" w:rsidR="00DD08D7" w:rsidRDefault="00DD08D7" w:rsidP="00742B17">
      <w:pPr>
        <w:pStyle w:val="ListParagraph"/>
      </w:pPr>
    </w:p>
    <w:p w14:paraId="238ED0AD" w14:textId="770BB9CB" w:rsidR="00742B17" w:rsidRDefault="00DD08D7" w:rsidP="00742B17">
      <w:pPr>
        <w:pStyle w:val="ListParagraph"/>
      </w:pPr>
      <w:r>
        <w:t xml:space="preserve">Drive </w:t>
      </w:r>
      <w:r w:rsidR="00742B17">
        <w:t>Folder structure OK? Yes/No</w:t>
      </w:r>
    </w:p>
    <w:p w14:paraId="38E840E2" w14:textId="77777777" w:rsidR="00742B17" w:rsidRDefault="00742B17" w:rsidP="00742B17">
      <w:pPr>
        <w:pStyle w:val="ListParagraph"/>
      </w:pPr>
      <w:r>
        <w:t>Contacted Information and Records Manager? Yes/No</w:t>
      </w:r>
    </w:p>
    <w:p w14:paraId="410DF53E" w14:textId="77777777" w:rsidR="00742B17" w:rsidRDefault="00742B17" w:rsidP="00742B17">
      <w:pPr>
        <w:pStyle w:val="ListParagraph"/>
      </w:pPr>
      <w:r>
        <w:t>Date of meeting with Information and Records Manager: __/__/____</w:t>
      </w:r>
    </w:p>
    <w:p w14:paraId="2F128E7B" w14:textId="77777777" w:rsidR="003037D5" w:rsidRPr="00FD2CF3" w:rsidRDefault="003037D5" w:rsidP="00FD2CF3">
      <w:pPr>
        <w:pStyle w:val="ListParagraph"/>
      </w:pPr>
    </w:p>
    <w:p w14:paraId="6944054C" w14:textId="2D031C90" w:rsidR="00E73161" w:rsidRDefault="00E73161" w:rsidP="00FD2CF3">
      <w:pPr>
        <w:pStyle w:val="ListParagraph"/>
        <w:numPr>
          <w:ilvl w:val="0"/>
          <w:numId w:val="8"/>
        </w:numPr>
        <w:rPr>
          <w:b/>
          <w:bCs/>
        </w:rPr>
      </w:pPr>
      <w:proofErr w:type="spellStart"/>
      <w:r w:rsidRPr="006B581C">
        <w:rPr>
          <w:b/>
          <w:bCs/>
        </w:rPr>
        <w:t>Sharepoint</w:t>
      </w:r>
      <w:proofErr w:type="spellEnd"/>
      <w:r w:rsidRPr="006B581C">
        <w:rPr>
          <w:b/>
          <w:bCs/>
        </w:rPr>
        <w:t xml:space="preserve"> training</w:t>
      </w:r>
      <w:r w:rsidR="001069CD">
        <w:rPr>
          <w:b/>
          <w:bCs/>
        </w:rPr>
        <w:t xml:space="preserve"> </w:t>
      </w:r>
    </w:p>
    <w:p w14:paraId="510D53BA" w14:textId="77D3E6E0" w:rsidR="006B581C" w:rsidRDefault="006B581C" w:rsidP="006B581C">
      <w:pPr>
        <w:pStyle w:val="ListParagraph"/>
      </w:pPr>
      <w:r>
        <w:t>This will be organised with DTS.</w:t>
      </w:r>
      <w:r w:rsidR="009E205E">
        <w:t xml:space="preserve"> All staff should receive training. It would be useful to also do the Cybersecurity training if your department etc </w:t>
      </w:r>
      <w:r w:rsidR="003F1FDA">
        <w:t>has not already done this.</w:t>
      </w:r>
      <w:r w:rsidR="00B77A3D">
        <w:t xml:space="preserve"> Post training revise folder</w:t>
      </w:r>
      <w:r w:rsidR="00362EE8">
        <w:t xml:space="preserve"> structure.</w:t>
      </w:r>
    </w:p>
    <w:p w14:paraId="20DC29D9" w14:textId="5563EA13" w:rsidR="003F1FDA" w:rsidRDefault="003F1FDA" w:rsidP="006B581C">
      <w:pPr>
        <w:pStyle w:val="ListParagraph"/>
      </w:pPr>
    </w:p>
    <w:p w14:paraId="7517C573" w14:textId="657DF583" w:rsidR="003F1FDA" w:rsidRDefault="003F1FDA" w:rsidP="006B581C">
      <w:pPr>
        <w:pStyle w:val="ListParagraph"/>
      </w:pPr>
      <w:r>
        <w:t>Enter your training dates below:</w:t>
      </w:r>
    </w:p>
    <w:p w14:paraId="23555F11" w14:textId="1CD34061" w:rsidR="003F1FDA" w:rsidRDefault="003F1FDA" w:rsidP="006B581C">
      <w:pPr>
        <w:pStyle w:val="ListParagraph"/>
      </w:pPr>
      <w:r>
        <w:t>Training start date:</w:t>
      </w:r>
      <w:r w:rsidR="00D12695">
        <w:t>__/__/____</w:t>
      </w:r>
      <w:r>
        <w:br/>
        <w:t>Training end date:</w:t>
      </w:r>
      <w:r w:rsidR="00D12695">
        <w:t>__/__/____</w:t>
      </w:r>
    </w:p>
    <w:p w14:paraId="67C70691" w14:textId="77777777" w:rsidR="00E93F16" w:rsidRDefault="00E93F16" w:rsidP="000530B7">
      <w:pPr>
        <w:pStyle w:val="ListParagraph"/>
      </w:pPr>
    </w:p>
    <w:p w14:paraId="3619C1AA" w14:textId="71012995" w:rsidR="000530B7" w:rsidRDefault="00D20BE1" w:rsidP="00E73161">
      <w:pPr>
        <w:pStyle w:val="ListParagraph"/>
        <w:numPr>
          <w:ilvl w:val="0"/>
          <w:numId w:val="8"/>
        </w:numPr>
        <w:rPr>
          <w:b/>
          <w:bCs/>
        </w:rPr>
      </w:pPr>
      <w:r w:rsidRPr="6D01AAC7">
        <w:rPr>
          <w:b/>
          <w:bCs/>
        </w:rPr>
        <w:t>Transfer</w:t>
      </w:r>
      <w:r w:rsidR="001069CD" w:rsidRPr="6D01AAC7">
        <w:rPr>
          <w:b/>
          <w:bCs/>
        </w:rPr>
        <w:t xml:space="preserve"> </w:t>
      </w:r>
    </w:p>
    <w:p w14:paraId="09AE1F10" w14:textId="2B45300B" w:rsidR="00D20BE1" w:rsidRDefault="00D20BE1" w:rsidP="00D20BE1">
      <w:pPr>
        <w:pStyle w:val="ListParagraph"/>
      </w:pPr>
      <w:r>
        <w:t xml:space="preserve">First set up the </w:t>
      </w:r>
      <w:r w:rsidR="00146F8A">
        <w:t>Documen</w:t>
      </w:r>
      <w:r w:rsidR="00430841">
        <w:t>t</w:t>
      </w:r>
      <w:r w:rsidR="00146F8A">
        <w:t xml:space="preserve"> Libraries</w:t>
      </w:r>
      <w:r w:rsidR="00430841">
        <w:t xml:space="preserve">, </w:t>
      </w:r>
      <w:r>
        <w:t>folders and channels in the new Hub or Teams site</w:t>
      </w:r>
      <w:r w:rsidR="00BC0477">
        <w:t>. DTS will be providing support for the move</w:t>
      </w:r>
      <w:r w:rsidR="00312A2F">
        <w:t xml:space="preserve"> based on the pilots, but the work will be undertaken by your unit</w:t>
      </w:r>
      <w:r w:rsidR="00BC0477">
        <w:t xml:space="preserve">. </w:t>
      </w:r>
    </w:p>
    <w:p w14:paraId="7D1598FD" w14:textId="409B1107" w:rsidR="00C21D92" w:rsidRDefault="00C21D92" w:rsidP="00D20BE1">
      <w:pPr>
        <w:pStyle w:val="ListParagraph"/>
      </w:pPr>
    </w:p>
    <w:p w14:paraId="6FE15371" w14:textId="31D04EFF" w:rsidR="00C21D92" w:rsidRDefault="00C21D92" w:rsidP="00C21D92">
      <w:pPr>
        <w:pStyle w:val="ListParagraph"/>
      </w:pPr>
      <w:r>
        <w:t>Enter your Transfer dates below:</w:t>
      </w:r>
    </w:p>
    <w:p w14:paraId="324B168E" w14:textId="172E8BB8" w:rsidR="00C21D92" w:rsidRDefault="006350BF" w:rsidP="00C21D92">
      <w:pPr>
        <w:pStyle w:val="ListParagraph"/>
      </w:pPr>
      <w:r>
        <w:t xml:space="preserve">Transfer </w:t>
      </w:r>
      <w:r w:rsidR="00C21D92">
        <w:t xml:space="preserve">start date:__/__/____ (should not be before the </w:t>
      </w:r>
      <w:r>
        <w:t>training end date)</w:t>
      </w:r>
      <w:r w:rsidR="00C21D92">
        <w:br/>
      </w:r>
      <w:r>
        <w:t xml:space="preserve">Transfer </w:t>
      </w:r>
      <w:r w:rsidR="00C21D92">
        <w:t xml:space="preserve">end date:__/__/____ </w:t>
      </w:r>
    </w:p>
    <w:p w14:paraId="17E921C5" w14:textId="77777777" w:rsidR="00C21D92" w:rsidRPr="00D20BE1" w:rsidRDefault="00C21D92" w:rsidP="00D20BE1">
      <w:pPr>
        <w:pStyle w:val="ListParagraph"/>
      </w:pPr>
    </w:p>
    <w:p w14:paraId="58994FF5" w14:textId="140FDDEA" w:rsidR="00D20BE1" w:rsidRDefault="00771A41" w:rsidP="00E73161">
      <w:pPr>
        <w:pStyle w:val="ListParagraph"/>
        <w:numPr>
          <w:ilvl w:val="0"/>
          <w:numId w:val="8"/>
        </w:numPr>
        <w:rPr>
          <w:b/>
          <w:bCs/>
        </w:rPr>
      </w:pPr>
      <w:r>
        <w:rPr>
          <w:b/>
          <w:bCs/>
        </w:rPr>
        <w:t>Destroy shared drive files</w:t>
      </w:r>
      <w:r w:rsidR="001069CD">
        <w:rPr>
          <w:b/>
          <w:bCs/>
        </w:rPr>
        <w:t xml:space="preserve"> </w:t>
      </w:r>
    </w:p>
    <w:p w14:paraId="33E089C0" w14:textId="0737D73C" w:rsidR="00771A41" w:rsidRDefault="00771A41" w:rsidP="00771A41">
      <w:pPr>
        <w:pStyle w:val="ListParagraph"/>
      </w:pPr>
      <w:r>
        <w:t>It’s worth having a three month period after transfer finishes to ensure that all the files needed have been transferred.</w:t>
      </w:r>
      <w:r w:rsidR="00BC1CCF">
        <w:t xml:space="preserve"> It could be that after transfer staff realise they did need some of the material </w:t>
      </w:r>
      <w:r w:rsidR="000F4F3C">
        <w:t>that had been marked for deletion.</w:t>
      </w:r>
      <w:r>
        <w:t xml:space="preserve"> After that date</w:t>
      </w:r>
      <w:r w:rsidR="000F4F3C">
        <w:t xml:space="preserve"> however</w:t>
      </w:r>
      <w:r w:rsidR="00BC1CCF">
        <w:t xml:space="preserve">, </w:t>
      </w:r>
      <w:r w:rsidR="000F4F3C">
        <w:t xml:space="preserve">the staff member(s) tasked with deletion should </w:t>
      </w:r>
      <w:r w:rsidR="004F73EB">
        <w:t>delete the unwanted material from the shared drive.</w:t>
      </w:r>
    </w:p>
    <w:p w14:paraId="0448DBB6" w14:textId="7A219075" w:rsidR="004F73EB" w:rsidRDefault="004F73EB" w:rsidP="00771A41">
      <w:pPr>
        <w:pStyle w:val="ListParagraph"/>
      </w:pPr>
    </w:p>
    <w:p w14:paraId="74AFD34F" w14:textId="0D22C644" w:rsidR="004F73EB" w:rsidRDefault="004F73EB" w:rsidP="00771A41">
      <w:pPr>
        <w:pStyle w:val="ListParagraph"/>
      </w:pPr>
      <w:r>
        <w:t>Staff member(s) responsible for deletion:</w:t>
      </w:r>
    </w:p>
    <w:p w14:paraId="0A1CD9E6" w14:textId="41947D74" w:rsidR="004F73EB" w:rsidRPr="00771A41" w:rsidRDefault="004F73EB" w:rsidP="00771A41">
      <w:pPr>
        <w:pStyle w:val="ListParagraph"/>
      </w:pPr>
      <w:r>
        <w:t>Date deletion can start: __/__/____ (should be three months from transfer end date).</w:t>
      </w:r>
    </w:p>
    <w:p w14:paraId="3FD89BDE" w14:textId="1EA677F4" w:rsidR="00B7354A" w:rsidRDefault="00B7354A" w:rsidP="00802AD6">
      <w:pPr>
        <w:spacing w:after="0" w:line="240" w:lineRule="auto"/>
        <w:rPr>
          <w:rFonts w:eastAsia="Times New Roman"/>
          <w:color w:val="1F497D"/>
        </w:rPr>
      </w:pPr>
    </w:p>
    <w:p w14:paraId="735482B6" w14:textId="49CC9706" w:rsidR="00802AD6" w:rsidRDefault="00802AD6" w:rsidP="006B5894">
      <w:pPr>
        <w:pStyle w:val="Heading2"/>
        <w:numPr>
          <w:ilvl w:val="0"/>
          <w:numId w:val="9"/>
        </w:numPr>
        <w:rPr>
          <w:rFonts w:eastAsia="Times New Roman"/>
        </w:rPr>
      </w:pPr>
      <w:r>
        <w:rPr>
          <w:rFonts w:eastAsia="Times New Roman"/>
        </w:rPr>
        <w:t>Managing files once in the new Hub/teams site</w:t>
      </w:r>
    </w:p>
    <w:p w14:paraId="10D6330F" w14:textId="77777777" w:rsidR="000C5369" w:rsidRDefault="000C5369" w:rsidP="006732CE">
      <w:pPr>
        <w:spacing w:after="0" w:line="240" w:lineRule="auto"/>
        <w:rPr>
          <w:rFonts w:eastAsia="Times New Roman"/>
          <w:b/>
          <w:bCs/>
        </w:rPr>
      </w:pPr>
    </w:p>
    <w:p w14:paraId="55977AE2" w14:textId="2B7F9BF3" w:rsidR="000C5369" w:rsidRPr="000C5369" w:rsidRDefault="000C5369" w:rsidP="00A863DF">
      <w:pPr>
        <w:spacing w:after="0" w:line="240" w:lineRule="auto"/>
        <w:ind w:left="567"/>
        <w:rPr>
          <w:rFonts w:eastAsia="Times New Roman"/>
          <w:b/>
          <w:bCs/>
        </w:rPr>
      </w:pPr>
      <w:r>
        <w:rPr>
          <w:rFonts w:eastAsia="Times New Roman"/>
          <w:b/>
          <w:bCs/>
        </w:rPr>
        <w:t>Managing retention</w:t>
      </w:r>
    </w:p>
    <w:p w14:paraId="7B5C7CD0" w14:textId="77777777" w:rsidR="000C5369" w:rsidRDefault="000C5369" w:rsidP="00A863DF">
      <w:pPr>
        <w:spacing w:after="0" w:line="240" w:lineRule="auto"/>
        <w:ind w:left="567"/>
        <w:rPr>
          <w:rFonts w:eastAsia="Times New Roman"/>
        </w:rPr>
      </w:pPr>
    </w:p>
    <w:p w14:paraId="34B80AD5" w14:textId="24E08D3F" w:rsidR="006732CE" w:rsidRDefault="00941DA5" w:rsidP="00A863DF">
      <w:pPr>
        <w:spacing w:after="0" w:line="240" w:lineRule="auto"/>
        <w:ind w:left="567"/>
        <w:rPr>
          <w:rFonts w:eastAsia="Times New Roman"/>
        </w:rPr>
      </w:pPr>
      <w:r>
        <w:rPr>
          <w:rFonts w:eastAsia="Times New Roman"/>
        </w:rPr>
        <w:t xml:space="preserve">Automatic retention tools are coming to Office365, though are not deployed yet. However, a general retention policy of seven years will be set overall. </w:t>
      </w:r>
      <w:r w:rsidR="00761B8E">
        <w:rPr>
          <w:rFonts w:eastAsia="Times New Roman"/>
        </w:rPr>
        <w:t xml:space="preserve">Depending on whether your main </w:t>
      </w:r>
      <w:r w:rsidR="00761B8E">
        <w:rPr>
          <w:rFonts w:eastAsia="Times New Roman"/>
        </w:rPr>
        <w:lastRenderedPageBreak/>
        <w:t xml:space="preserve">trigger is academic year, </w:t>
      </w:r>
      <w:r w:rsidR="00A64C45">
        <w:rPr>
          <w:rFonts w:eastAsia="Times New Roman"/>
        </w:rPr>
        <w:t xml:space="preserve">financial year or calendar year, your overarching retention policy will be set to that trigger. </w:t>
      </w:r>
    </w:p>
    <w:p w14:paraId="357E0F47" w14:textId="401CDDAD" w:rsidR="00A64C45" w:rsidRDefault="00A64C45" w:rsidP="00A863DF">
      <w:pPr>
        <w:spacing w:after="0" w:line="240" w:lineRule="auto"/>
        <w:ind w:left="567"/>
        <w:rPr>
          <w:rFonts w:eastAsia="Times New Roman"/>
        </w:rPr>
      </w:pPr>
    </w:p>
    <w:p w14:paraId="2E71093F" w14:textId="595C51E2" w:rsidR="00A64C45" w:rsidRPr="006732CE" w:rsidRDefault="00A64C45" w:rsidP="00A863DF">
      <w:pPr>
        <w:spacing w:after="0" w:line="240" w:lineRule="auto"/>
        <w:ind w:left="567"/>
        <w:rPr>
          <w:rFonts w:eastAsia="Times New Roman"/>
        </w:rPr>
      </w:pPr>
      <w:r>
        <w:rPr>
          <w:rFonts w:eastAsia="Times New Roman"/>
        </w:rPr>
        <w:t>Our main retention trigger is (choose one): academic year / financial year / calendar year</w:t>
      </w:r>
    </w:p>
    <w:p w14:paraId="55203310" w14:textId="77777777" w:rsidR="006732CE" w:rsidRPr="006732CE" w:rsidRDefault="006732CE" w:rsidP="00A863DF">
      <w:pPr>
        <w:spacing w:after="0" w:line="240" w:lineRule="auto"/>
        <w:ind w:left="567"/>
        <w:rPr>
          <w:rFonts w:eastAsia="Times New Roman"/>
        </w:rPr>
      </w:pPr>
    </w:p>
    <w:p w14:paraId="5DA0B0F9" w14:textId="610AA55C" w:rsidR="002030B5" w:rsidRDefault="00A64C45" w:rsidP="00A863DF">
      <w:pPr>
        <w:ind w:left="567"/>
      </w:pPr>
      <w:r>
        <w:t>As the retention tools are deployed</w:t>
      </w:r>
      <w:r w:rsidR="00761C1C">
        <w:t xml:space="preserve">, you can either use the map in Appendix B to list specific retention requirements or update your </w:t>
      </w:r>
      <w:r w:rsidR="00413C75">
        <w:t>Information Asset register entry.</w:t>
      </w:r>
    </w:p>
    <w:p w14:paraId="098F323D" w14:textId="565EE5ED" w:rsidR="00DC5B0D" w:rsidRDefault="0014036E" w:rsidP="00A863DF">
      <w:pPr>
        <w:ind w:left="567"/>
      </w:pPr>
      <w:r>
        <w:t>Any Archive documents should be moved into the relevant folder in SharePoint if needed.</w:t>
      </w:r>
    </w:p>
    <w:p w14:paraId="385F0FFD" w14:textId="6BBA3BD3" w:rsidR="00DC5B0D" w:rsidRDefault="00D3063D" w:rsidP="00A863DF">
      <w:pPr>
        <w:ind w:left="567"/>
        <w:rPr>
          <w:b/>
          <w:bCs/>
        </w:rPr>
      </w:pPr>
      <w:r>
        <w:rPr>
          <w:b/>
          <w:bCs/>
        </w:rPr>
        <w:t>Managing staff changes</w:t>
      </w:r>
    </w:p>
    <w:p w14:paraId="6295EB50" w14:textId="0F689704" w:rsidR="00D3063D" w:rsidRDefault="008F443C" w:rsidP="00A863DF">
      <w:pPr>
        <w:ind w:left="567"/>
      </w:pPr>
      <w:r>
        <w:t>Staff will leave and when they do, the work they have put on SharePoint Document libraries will be retained. However, OneDrive</w:t>
      </w:r>
      <w:r w:rsidR="00480414">
        <w:t xml:space="preserve"> files will be destroyed a</w:t>
      </w:r>
      <w:r w:rsidR="009E5037">
        <w:t>s</w:t>
      </w:r>
      <w:r w:rsidR="00480414">
        <w:t xml:space="preserve"> soon as 30 days after a staff member leaves. </w:t>
      </w:r>
    </w:p>
    <w:p w14:paraId="507FD871" w14:textId="1AE0FA94" w:rsidR="009E5037" w:rsidRDefault="00376A74" w:rsidP="00A863DF">
      <w:pPr>
        <w:ind w:left="567"/>
      </w:pPr>
      <w:r>
        <w:t>While SharePoint should be where files are stored, managers should ensure that staff transfer any work</w:t>
      </w:r>
      <w:r w:rsidR="0081477E">
        <w:t xml:space="preserve"> in progress necessary to </w:t>
      </w:r>
      <w:proofErr w:type="spellStart"/>
      <w:r w:rsidR="0081477E">
        <w:t>SharePoint</w:t>
      </w:r>
      <w:r w:rsidR="00480414">
        <w:t>s</w:t>
      </w:r>
      <w:proofErr w:type="spellEnd"/>
      <w:r w:rsidR="00480414">
        <w:t xml:space="preserve"> sites </w:t>
      </w:r>
      <w:r w:rsidR="0081477E">
        <w:t>before leaving.</w:t>
      </w:r>
    </w:p>
    <w:p w14:paraId="01CDAE61" w14:textId="6ADAD820" w:rsidR="007820DA" w:rsidRPr="006336CF" w:rsidRDefault="3DF1B7A2" w:rsidP="00A863DF">
      <w:pPr>
        <w:ind w:left="567"/>
      </w:pPr>
      <w:r>
        <w:t xml:space="preserve">SharePoint/Team site owners will also need to manage access permissions as staff who have left could </w:t>
      </w:r>
      <w:r w:rsidR="390FE3EC">
        <w:t>still be granted access to sites.</w:t>
      </w:r>
    </w:p>
    <w:p w14:paraId="4B16FE37" w14:textId="77777777" w:rsidR="00921F73" w:rsidRDefault="0093340A" w:rsidP="002030B5">
      <w:pPr>
        <w:sectPr w:rsidR="00921F73">
          <w:headerReference w:type="default" r:id="rId12"/>
          <w:footerReference w:type="default" r:id="rId13"/>
          <w:pgSz w:w="11906" w:h="16838"/>
          <w:pgMar w:top="1440" w:right="1440" w:bottom="1440" w:left="1440" w:header="708" w:footer="708" w:gutter="0"/>
          <w:cols w:space="708"/>
          <w:docGrid w:linePitch="360"/>
        </w:sectPr>
      </w:pPr>
      <w:r>
        <w:br w:type="page"/>
      </w:r>
    </w:p>
    <w:p w14:paraId="2F851B73" w14:textId="427CDC2A" w:rsidR="0093340A" w:rsidRDefault="0093340A" w:rsidP="002030B5"/>
    <w:p w14:paraId="745A9C05" w14:textId="62F356F6" w:rsidR="002030B5" w:rsidRDefault="002811F9" w:rsidP="002811F9">
      <w:pPr>
        <w:pStyle w:val="Heading2"/>
      </w:pPr>
      <w:r>
        <w:t xml:space="preserve">Appendix A </w:t>
      </w:r>
      <w:r w:rsidR="00B575A8">
        <w:t>–</w:t>
      </w:r>
      <w:r>
        <w:t xml:space="preserve"> </w:t>
      </w:r>
      <w:r w:rsidR="00B575A8">
        <w:t>P drive review for our specific files</w:t>
      </w:r>
    </w:p>
    <w:p w14:paraId="2C5C0997" w14:textId="61E8A0BF" w:rsidR="00B575A8" w:rsidRDefault="00B575A8" w:rsidP="00B575A8"/>
    <w:p w14:paraId="346BB6C0" w14:textId="0455E87F" w:rsidR="00B575A8" w:rsidRDefault="00B575A8" w:rsidP="00B575A8">
      <w:r>
        <w:t>Our specific files are:</w:t>
      </w:r>
    </w:p>
    <w:p w14:paraId="7D362511" w14:textId="6395AA66" w:rsidR="00B575A8" w:rsidRDefault="00B575A8" w:rsidP="00B575A8">
      <w:r>
        <w:t>o</w:t>
      </w:r>
      <w:r>
        <w:tab/>
      </w:r>
      <w:r w:rsidR="00C13EB3">
        <w:t xml:space="preserve">E.g. </w:t>
      </w:r>
      <w:r>
        <w:t>Donor records/contacts</w:t>
      </w:r>
    </w:p>
    <w:p w14:paraId="134AED69" w14:textId="49A064E5" w:rsidR="00B575A8" w:rsidRDefault="00B575A8" w:rsidP="00C13EB3">
      <w:r>
        <w:t>o</w:t>
      </w:r>
      <w:r>
        <w:tab/>
      </w:r>
    </w:p>
    <w:p w14:paraId="2355B69E" w14:textId="79656912" w:rsidR="00BD3B48" w:rsidRPr="00BD3B48" w:rsidRDefault="00BD3B48" w:rsidP="00BD3B48">
      <w:pPr>
        <w:spacing w:line="480" w:lineRule="auto"/>
        <w:rPr>
          <w:b/>
          <w:bCs/>
        </w:rPr>
      </w:pPr>
      <w:r>
        <w:rPr>
          <w:b/>
          <w:bCs/>
        </w:rPr>
        <w:t>S</w:t>
      </w:r>
      <w:r w:rsidRPr="00BD3B48">
        <w:rPr>
          <w:b/>
          <w:bCs/>
        </w:rPr>
        <w:t xml:space="preserve">taff with Access to the </w:t>
      </w:r>
      <w:r w:rsidR="00921F73">
        <w:rPr>
          <w:b/>
          <w:bCs/>
        </w:rPr>
        <w:t>following</w:t>
      </w:r>
      <w:r w:rsidRPr="00BD3B48">
        <w:rPr>
          <w:b/>
          <w:bCs/>
        </w:rPr>
        <w:t xml:space="preserve"> folder/channel: </w:t>
      </w:r>
    </w:p>
    <w:tbl>
      <w:tblPr>
        <w:tblStyle w:val="TableGrid"/>
        <w:tblW w:w="0" w:type="auto"/>
        <w:tblInd w:w="360" w:type="dxa"/>
        <w:tblLook w:val="04A0" w:firstRow="1" w:lastRow="0" w:firstColumn="1" w:lastColumn="0" w:noHBand="0" w:noVBand="1"/>
      </w:tblPr>
      <w:tblGrid>
        <w:gridCol w:w="4508"/>
        <w:gridCol w:w="4508"/>
        <w:gridCol w:w="4508"/>
      </w:tblGrid>
      <w:tr w:rsidR="00996487" w14:paraId="466B2D93" w14:textId="0E4A8B04" w:rsidTr="01CE4E9D">
        <w:tc>
          <w:tcPr>
            <w:tcW w:w="4508" w:type="dxa"/>
          </w:tcPr>
          <w:p w14:paraId="2A4B985A" w14:textId="77777777" w:rsidR="00996487" w:rsidRDefault="00996487" w:rsidP="00E36958">
            <w:pPr>
              <w:pStyle w:val="ListParagraph"/>
              <w:spacing w:line="480" w:lineRule="auto"/>
              <w:ind w:left="0"/>
              <w:rPr>
                <w:b/>
                <w:bCs/>
              </w:rPr>
            </w:pPr>
            <w:r>
              <w:rPr>
                <w:b/>
                <w:bCs/>
              </w:rPr>
              <w:t>Folder/Subfolder</w:t>
            </w:r>
          </w:p>
        </w:tc>
        <w:tc>
          <w:tcPr>
            <w:tcW w:w="4508" w:type="dxa"/>
          </w:tcPr>
          <w:p w14:paraId="31207D14" w14:textId="77777777" w:rsidR="00996487" w:rsidRDefault="00996487" w:rsidP="00E36958">
            <w:pPr>
              <w:pStyle w:val="ListParagraph"/>
              <w:spacing w:line="480" w:lineRule="auto"/>
              <w:ind w:left="0"/>
              <w:rPr>
                <w:b/>
                <w:bCs/>
              </w:rPr>
            </w:pPr>
            <w:r>
              <w:rPr>
                <w:b/>
                <w:bCs/>
              </w:rPr>
              <w:t>Staff with access</w:t>
            </w:r>
          </w:p>
        </w:tc>
        <w:tc>
          <w:tcPr>
            <w:tcW w:w="4508" w:type="dxa"/>
          </w:tcPr>
          <w:p w14:paraId="5CC3D1EC" w14:textId="420F9832" w:rsidR="00996487" w:rsidRDefault="00996487" w:rsidP="00E36958">
            <w:pPr>
              <w:pStyle w:val="ListParagraph"/>
              <w:spacing w:line="480" w:lineRule="auto"/>
              <w:ind w:left="0"/>
              <w:rPr>
                <w:b/>
                <w:bCs/>
              </w:rPr>
            </w:pPr>
            <w:r>
              <w:rPr>
                <w:b/>
                <w:bCs/>
              </w:rPr>
              <w:t xml:space="preserve">Retention and </w:t>
            </w:r>
            <w:r w:rsidR="009A5960">
              <w:rPr>
                <w:b/>
                <w:bCs/>
              </w:rPr>
              <w:t>notes</w:t>
            </w:r>
          </w:p>
        </w:tc>
      </w:tr>
      <w:tr w:rsidR="00996487" w14:paraId="3A7DC692" w14:textId="62553778" w:rsidTr="01CE4E9D">
        <w:tc>
          <w:tcPr>
            <w:tcW w:w="4508" w:type="dxa"/>
          </w:tcPr>
          <w:p w14:paraId="18C03AEB" w14:textId="03FF2624" w:rsidR="00996487" w:rsidRPr="005D050B" w:rsidRDefault="009A5960" w:rsidP="00E36958">
            <w:pPr>
              <w:pStyle w:val="ListParagraph"/>
              <w:spacing w:line="480" w:lineRule="auto"/>
              <w:ind w:left="0"/>
            </w:pPr>
            <w:r>
              <w:t>Donor records/contacts</w:t>
            </w:r>
          </w:p>
        </w:tc>
        <w:tc>
          <w:tcPr>
            <w:tcW w:w="4508" w:type="dxa"/>
          </w:tcPr>
          <w:p w14:paraId="21A10D09" w14:textId="24B68F0A" w:rsidR="00996487" w:rsidRPr="005D050B" w:rsidRDefault="00E36958" w:rsidP="00E36958">
            <w:pPr>
              <w:pStyle w:val="ListParagraph"/>
              <w:ind w:left="0"/>
            </w:pPr>
            <w:r>
              <w:t>PAGE, managed through individual team sites</w:t>
            </w:r>
          </w:p>
        </w:tc>
        <w:tc>
          <w:tcPr>
            <w:tcW w:w="4508" w:type="dxa"/>
          </w:tcPr>
          <w:p w14:paraId="7A3DDB85" w14:textId="6B69791B" w:rsidR="00996487" w:rsidRDefault="00DC1409" w:rsidP="00E36958">
            <w:pPr>
              <w:pStyle w:val="ListParagraph"/>
              <w:ind w:left="0"/>
            </w:pPr>
            <w:r>
              <w:t xml:space="preserve">Donor records – permanent; </w:t>
            </w:r>
            <w:r w:rsidR="00A17766">
              <w:t xml:space="preserve">organisational </w:t>
            </w:r>
            <w:r>
              <w:t>contacts</w:t>
            </w:r>
            <w:r w:rsidR="00D4279A">
              <w:t xml:space="preserve"> records</w:t>
            </w:r>
            <w:r>
              <w:t xml:space="preserve"> – refresh yearly</w:t>
            </w:r>
          </w:p>
        </w:tc>
      </w:tr>
      <w:tr w:rsidR="00F11205" w14:paraId="51D3C28F" w14:textId="6BDA2384" w:rsidTr="01CE4E9D">
        <w:tc>
          <w:tcPr>
            <w:tcW w:w="4508" w:type="dxa"/>
          </w:tcPr>
          <w:p w14:paraId="0637A0A4" w14:textId="333EB2D1" w:rsidR="00F11205" w:rsidRPr="005D050B" w:rsidRDefault="00F11205" w:rsidP="00F11205"/>
        </w:tc>
        <w:tc>
          <w:tcPr>
            <w:tcW w:w="4508" w:type="dxa"/>
          </w:tcPr>
          <w:p w14:paraId="1F1A5FA3" w14:textId="7FB70376" w:rsidR="00F11205" w:rsidRPr="005D050B" w:rsidRDefault="00F11205" w:rsidP="00F11205">
            <w:pPr>
              <w:pStyle w:val="ListParagraph"/>
              <w:ind w:left="0"/>
            </w:pPr>
          </w:p>
        </w:tc>
        <w:tc>
          <w:tcPr>
            <w:tcW w:w="4508" w:type="dxa"/>
          </w:tcPr>
          <w:p w14:paraId="2A9178B7" w14:textId="5D584C4E" w:rsidR="00F11205" w:rsidRDefault="00F11205" w:rsidP="00F11205">
            <w:pPr>
              <w:pStyle w:val="ListParagraph"/>
              <w:ind w:left="0"/>
            </w:pPr>
          </w:p>
        </w:tc>
      </w:tr>
      <w:tr w:rsidR="00F11205" w14:paraId="4CE5C999" w14:textId="56F76FD5" w:rsidTr="01CE4E9D">
        <w:tc>
          <w:tcPr>
            <w:tcW w:w="4508" w:type="dxa"/>
          </w:tcPr>
          <w:p w14:paraId="43DBD9B1" w14:textId="6EC162FC" w:rsidR="00F11205" w:rsidRPr="005D050B" w:rsidRDefault="00F11205" w:rsidP="00F11205">
            <w:pPr>
              <w:pStyle w:val="ListParagraph"/>
              <w:spacing w:line="480" w:lineRule="auto"/>
              <w:ind w:left="0"/>
            </w:pPr>
          </w:p>
        </w:tc>
        <w:tc>
          <w:tcPr>
            <w:tcW w:w="4508" w:type="dxa"/>
          </w:tcPr>
          <w:p w14:paraId="643B2ACC" w14:textId="5DF72E8B" w:rsidR="00F11205" w:rsidRPr="005D050B" w:rsidRDefault="00F11205" w:rsidP="00F11205">
            <w:pPr>
              <w:pStyle w:val="ListParagraph"/>
              <w:ind w:left="0"/>
            </w:pPr>
          </w:p>
        </w:tc>
        <w:tc>
          <w:tcPr>
            <w:tcW w:w="4508" w:type="dxa"/>
          </w:tcPr>
          <w:p w14:paraId="6D8A2CD2" w14:textId="57B14626" w:rsidR="00F11205" w:rsidRDefault="00F11205" w:rsidP="00F11205">
            <w:pPr>
              <w:pStyle w:val="ListParagraph"/>
              <w:ind w:left="0"/>
            </w:pPr>
          </w:p>
        </w:tc>
      </w:tr>
      <w:tr w:rsidR="00F11205" w14:paraId="4AD8142B" w14:textId="7DF07C52" w:rsidTr="01CE4E9D">
        <w:tc>
          <w:tcPr>
            <w:tcW w:w="4508" w:type="dxa"/>
          </w:tcPr>
          <w:p w14:paraId="2673C53B" w14:textId="5BF6605D" w:rsidR="00F11205" w:rsidRDefault="00F11205" w:rsidP="00F11205">
            <w:pPr>
              <w:pStyle w:val="ListParagraph"/>
              <w:spacing w:line="480" w:lineRule="auto"/>
              <w:ind w:left="0"/>
            </w:pPr>
          </w:p>
        </w:tc>
        <w:tc>
          <w:tcPr>
            <w:tcW w:w="4508" w:type="dxa"/>
          </w:tcPr>
          <w:p w14:paraId="42622952" w14:textId="0BFF4B3F" w:rsidR="00F11205" w:rsidRDefault="00F11205" w:rsidP="00F11205">
            <w:pPr>
              <w:pStyle w:val="ListParagraph"/>
              <w:ind w:left="0"/>
            </w:pPr>
          </w:p>
        </w:tc>
        <w:tc>
          <w:tcPr>
            <w:tcW w:w="4508" w:type="dxa"/>
          </w:tcPr>
          <w:p w14:paraId="0DDE60C9" w14:textId="46DD021C" w:rsidR="00F11205" w:rsidRDefault="00F11205" w:rsidP="00F11205">
            <w:pPr>
              <w:pStyle w:val="ListParagraph"/>
              <w:ind w:left="0"/>
            </w:pPr>
          </w:p>
        </w:tc>
      </w:tr>
    </w:tbl>
    <w:p w14:paraId="0D443339" w14:textId="2172648E" w:rsidR="00F11205" w:rsidRDefault="00F11205" w:rsidP="00B575A8">
      <w:r>
        <w:t>Add more rows as necessary</w:t>
      </w:r>
    </w:p>
    <w:p w14:paraId="5410A060" w14:textId="5BA2BD47" w:rsidR="001F4C61" w:rsidRDefault="001F4C61" w:rsidP="00B575A8">
      <w:r>
        <w:br w:type="page"/>
      </w:r>
    </w:p>
    <w:p w14:paraId="6BDB3865" w14:textId="7378F9C8" w:rsidR="000A059D" w:rsidRDefault="00595B91" w:rsidP="00595B91">
      <w:pPr>
        <w:pStyle w:val="Heading2"/>
      </w:pPr>
      <w:r>
        <w:lastRenderedPageBreak/>
        <w:t>Appendix B Shared drive to SharePoint Hub/Teams site map</w:t>
      </w:r>
      <w:r w:rsidR="00510E41">
        <w:t>ping</w:t>
      </w:r>
    </w:p>
    <w:p w14:paraId="03136578" w14:textId="1A287128" w:rsidR="00510E41" w:rsidRDefault="00510E41" w:rsidP="00510E41"/>
    <w:p w14:paraId="1C89C6BB" w14:textId="2372E983" w:rsidR="00510E41" w:rsidRDefault="00510E41" w:rsidP="00510E41">
      <w:r>
        <w:t>Use the table below to map between your shared drive and your new Hub/Teams site. Contact the Information and Records Manager if you need any guidance for this.</w:t>
      </w:r>
      <w:r w:rsidR="00AD15AA">
        <w:t xml:space="preserve"> The example given is for PAGE.</w:t>
      </w:r>
    </w:p>
    <w:tbl>
      <w:tblPr>
        <w:tblStyle w:val="TableGrid"/>
        <w:tblW w:w="0" w:type="auto"/>
        <w:tblLook w:val="04A0" w:firstRow="1" w:lastRow="0" w:firstColumn="1" w:lastColumn="0" w:noHBand="0" w:noVBand="1"/>
      </w:tblPr>
      <w:tblGrid>
        <w:gridCol w:w="3487"/>
        <w:gridCol w:w="3487"/>
        <w:gridCol w:w="3487"/>
        <w:gridCol w:w="3487"/>
      </w:tblGrid>
      <w:tr w:rsidR="00510E41" w14:paraId="0BD69C16" w14:textId="77777777" w:rsidTr="00510E41">
        <w:tc>
          <w:tcPr>
            <w:tcW w:w="3487" w:type="dxa"/>
          </w:tcPr>
          <w:p w14:paraId="46BE8404" w14:textId="52C84365" w:rsidR="00510E41" w:rsidRPr="00510E41" w:rsidRDefault="00510E41" w:rsidP="00510E41">
            <w:pPr>
              <w:rPr>
                <w:b/>
                <w:bCs/>
              </w:rPr>
            </w:pPr>
            <w:r>
              <w:rPr>
                <w:b/>
                <w:bCs/>
              </w:rPr>
              <w:t>Current folder</w:t>
            </w:r>
          </w:p>
        </w:tc>
        <w:tc>
          <w:tcPr>
            <w:tcW w:w="3487" w:type="dxa"/>
          </w:tcPr>
          <w:p w14:paraId="15DB5CF4" w14:textId="6BA34E2A" w:rsidR="00510E41" w:rsidRPr="003F5A8C" w:rsidRDefault="003F5A8C" w:rsidP="00510E41">
            <w:pPr>
              <w:rPr>
                <w:b/>
                <w:bCs/>
              </w:rPr>
            </w:pPr>
            <w:r>
              <w:rPr>
                <w:b/>
                <w:bCs/>
              </w:rPr>
              <w:t>Hub folder/Teams channel</w:t>
            </w:r>
          </w:p>
        </w:tc>
        <w:tc>
          <w:tcPr>
            <w:tcW w:w="3487" w:type="dxa"/>
          </w:tcPr>
          <w:p w14:paraId="1B89CBC4" w14:textId="3DF2553C" w:rsidR="00510E41" w:rsidRPr="003F5A8C" w:rsidRDefault="003F5A8C" w:rsidP="00510E41">
            <w:pPr>
              <w:rPr>
                <w:b/>
                <w:bCs/>
              </w:rPr>
            </w:pPr>
            <w:r>
              <w:rPr>
                <w:b/>
                <w:bCs/>
              </w:rPr>
              <w:t>Team(s)</w:t>
            </w:r>
          </w:p>
        </w:tc>
        <w:tc>
          <w:tcPr>
            <w:tcW w:w="3487" w:type="dxa"/>
          </w:tcPr>
          <w:p w14:paraId="105AF0DA" w14:textId="7AFE50F4" w:rsidR="00510E41" w:rsidRPr="00AD15AA" w:rsidRDefault="00AD15AA" w:rsidP="00510E41">
            <w:pPr>
              <w:rPr>
                <w:b/>
                <w:bCs/>
              </w:rPr>
            </w:pPr>
            <w:r>
              <w:rPr>
                <w:b/>
                <w:bCs/>
              </w:rPr>
              <w:t>Notes</w:t>
            </w:r>
          </w:p>
        </w:tc>
      </w:tr>
      <w:tr w:rsidR="00510E41" w14:paraId="2830025D" w14:textId="77777777" w:rsidTr="00510E41">
        <w:tc>
          <w:tcPr>
            <w:tcW w:w="3487" w:type="dxa"/>
          </w:tcPr>
          <w:p w14:paraId="432EB702" w14:textId="77777777" w:rsidR="00510E41" w:rsidRDefault="00510E41" w:rsidP="00510E41"/>
        </w:tc>
        <w:tc>
          <w:tcPr>
            <w:tcW w:w="3487" w:type="dxa"/>
          </w:tcPr>
          <w:p w14:paraId="722F9859" w14:textId="77777777" w:rsidR="00510E41" w:rsidRDefault="00510E41" w:rsidP="00510E41"/>
        </w:tc>
        <w:tc>
          <w:tcPr>
            <w:tcW w:w="3487" w:type="dxa"/>
          </w:tcPr>
          <w:p w14:paraId="26F47942" w14:textId="77777777" w:rsidR="00510E41" w:rsidRDefault="00510E41" w:rsidP="00510E41"/>
        </w:tc>
        <w:tc>
          <w:tcPr>
            <w:tcW w:w="3487" w:type="dxa"/>
          </w:tcPr>
          <w:p w14:paraId="0BDC9440" w14:textId="77777777" w:rsidR="00510E41" w:rsidRDefault="00510E41" w:rsidP="00510E41"/>
        </w:tc>
      </w:tr>
      <w:tr w:rsidR="00510E41" w14:paraId="6F2D0FA2" w14:textId="77777777" w:rsidTr="00510E41">
        <w:tc>
          <w:tcPr>
            <w:tcW w:w="3487" w:type="dxa"/>
          </w:tcPr>
          <w:p w14:paraId="54D77C94" w14:textId="77777777" w:rsidR="00510E41" w:rsidRDefault="00510E41" w:rsidP="00510E41"/>
        </w:tc>
        <w:tc>
          <w:tcPr>
            <w:tcW w:w="3487" w:type="dxa"/>
          </w:tcPr>
          <w:p w14:paraId="69D32EF4" w14:textId="77777777" w:rsidR="00510E41" w:rsidRDefault="00510E41" w:rsidP="00510E41"/>
        </w:tc>
        <w:tc>
          <w:tcPr>
            <w:tcW w:w="3487" w:type="dxa"/>
          </w:tcPr>
          <w:p w14:paraId="65BD23C6" w14:textId="77777777" w:rsidR="00510E41" w:rsidRDefault="00510E41" w:rsidP="00510E41"/>
        </w:tc>
        <w:tc>
          <w:tcPr>
            <w:tcW w:w="3487" w:type="dxa"/>
          </w:tcPr>
          <w:p w14:paraId="24125AAB" w14:textId="77777777" w:rsidR="00510E41" w:rsidRDefault="00510E41" w:rsidP="00510E41"/>
        </w:tc>
      </w:tr>
      <w:tr w:rsidR="00510E41" w14:paraId="66AB851C" w14:textId="77777777" w:rsidTr="00510E41">
        <w:tc>
          <w:tcPr>
            <w:tcW w:w="3487" w:type="dxa"/>
          </w:tcPr>
          <w:p w14:paraId="2EBDBEED" w14:textId="77777777" w:rsidR="00510E41" w:rsidRDefault="00510E41" w:rsidP="00510E41"/>
        </w:tc>
        <w:tc>
          <w:tcPr>
            <w:tcW w:w="3487" w:type="dxa"/>
          </w:tcPr>
          <w:p w14:paraId="4052545A" w14:textId="77777777" w:rsidR="00510E41" w:rsidRDefault="00510E41" w:rsidP="00510E41"/>
        </w:tc>
        <w:tc>
          <w:tcPr>
            <w:tcW w:w="3487" w:type="dxa"/>
          </w:tcPr>
          <w:p w14:paraId="317ADAC3" w14:textId="77777777" w:rsidR="00510E41" w:rsidRDefault="00510E41" w:rsidP="00510E41"/>
        </w:tc>
        <w:tc>
          <w:tcPr>
            <w:tcW w:w="3487" w:type="dxa"/>
          </w:tcPr>
          <w:p w14:paraId="51272B0D" w14:textId="77777777" w:rsidR="00510E41" w:rsidRDefault="00510E41" w:rsidP="00510E41"/>
        </w:tc>
      </w:tr>
      <w:tr w:rsidR="00510E41" w14:paraId="69264848" w14:textId="77777777" w:rsidTr="00510E41">
        <w:tc>
          <w:tcPr>
            <w:tcW w:w="3487" w:type="dxa"/>
          </w:tcPr>
          <w:p w14:paraId="5D1E78E2" w14:textId="77777777" w:rsidR="00510E41" w:rsidRDefault="00510E41" w:rsidP="00510E41"/>
        </w:tc>
        <w:tc>
          <w:tcPr>
            <w:tcW w:w="3487" w:type="dxa"/>
          </w:tcPr>
          <w:p w14:paraId="75105DA6" w14:textId="77777777" w:rsidR="00510E41" w:rsidRDefault="00510E41" w:rsidP="00510E41"/>
        </w:tc>
        <w:tc>
          <w:tcPr>
            <w:tcW w:w="3487" w:type="dxa"/>
          </w:tcPr>
          <w:p w14:paraId="0FE5AA8F" w14:textId="77777777" w:rsidR="00510E41" w:rsidRDefault="00510E41" w:rsidP="00510E41"/>
        </w:tc>
        <w:tc>
          <w:tcPr>
            <w:tcW w:w="3487" w:type="dxa"/>
          </w:tcPr>
          <w:p w14:paraId="78CCF029" w14:textId="77777777" w:rsidR="00510E41" w:rsidRDefault="00510E41" w:rsidP="00510E41"/>
        </w:tc>
      </w:tr>
      <w:tr w:rsidR="00510E41" w14:paraId="0C933C15" w14:textId="77777777" w:rsidTr="00510E41">
        <w:tc>
          <w:tcPr>
            <w:tcW w:w="3487" w:type="dxa"/>
          </w:tcPr>
          <w:p w14:paraId="7CAFE7DD" w14:textId="77777777" w:rsidR="00510E41" w:rsidRDefault="00510E41" w:rsidP="00510E41"/>
        </w:tc>
        <w:tc>
          <w:tcPr>
            <w:tcW w:w="3487" w:type="dxa"/>
          </w:tcPr>
          <w:p w14:paraId="035F1734" w14:textId="77777777" w:rsidR="00510E41" w:rsidRDefault="00510E41" w:rsidP="00510E41"/>
        </w:tc>
        <w:tc>
          <w:tcPr>
            <w:tcW w:w="3487" w:type="dxa"/>
          </w:tcPr>
          <w:p w14:paraId="7209DA90" w14:textId="77777777" w:rsidR="00510E41" w:rsidRDefault="00510E41" w:rsidP="00510E41"/>
        </w:tc>
        <w:tc>
          <w:tcPr>
            <w:tcW w:w="3487" w:type="dxa"/>
          </w:tcPr>
          <w:p w14:paraId="7F12BABF" w14:textId="77777777" w:rsidR="00510E41" w:rsidRDefault="00510E41" w:rsidP="00510E41"/>
        </w:tc>
      </w:tr>
    </w:tbl>
    <w:p w14:paraId="06992C42" w14:textId="77777777" w:rsidR="00510E41" w:rsidRPr="00510E41" w:rsidRDefault="00510E41" w:rsidP="00510E41"/>
    <w:sectPr w:rsidR="00510E41" w:rsidRPr="00510E41" w:rsidSect="00921F73">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F070" w14:textId="77777777" w:rsidR="009D2630" w:rsidRDefault="009D2630">
      <w:pPr>
        <w:spacing w:after="0" w:line="240" w:lineRule="auto"/>
      </w:pPr>
      <w:r>
        <w:separator/>
      </w:r>
    </w:p>
  </w:endnote>
  <w:endnote w:type="continuationSeparator" w:id="0">
    <w:p w14:paraId="2F54E09A" w14:textId="77777777" w:rsidR="009D2630" w:rsidRDefault="009D2630">
      <w:pPr>
        <w:spacing w:after="0" w:line="240" w:lineRule="auto"/>
      </w:pPr>
      <w:r>
        <w:continuationSeparator/>
      </w:r>
    </w:p>
  </w:endnote>
  <w:endnote w:type="continuationNotice" w:id="1">
    <w:p w14:paraId="3D3C42C8" w14:textId="77777777" w:rsidR="009D2630" w:rsidRDefault="009D2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14FD70F" w14:paraId="1A68C4A8" w14:textId="77777777" w:rsidTr="114FD70F">
      <w:tc>
        <w:tcPr>
          <w:tcW w:w="3005" w:type="dxa"/>
        </w:tcPr>
        <w:p w14:paraId="247E5683" w14:textId="0E4EC361" w:rsidR="114FD70F" w:rsidRDefault="114FD70F" w:rsidP="114FD70F">
          <w:pPr>
            <w:pStyle w:val="Header"/>
            <w:ind w:left="-115"/>
          </w:pPr>
        </w:p>
      </w:tc>
      <w:tc>
        <w:tcPr>
          <w:tcW w:w="3005" w:type="dxa"/>
        </w:tcPr>
        <w:p w14:paraId="7817699C" w14:textId="062C428C" w:rsidR="114FD70F" w:rsidRDefault="114FD70F" w:rsidP="114FD70F">
          <w:pPr>
            <w:pStyle w:val="Header"/>
            <w:jc w:val="center"/>
          </w:pPr>
        </w:p>
      </w:tc>
      <w:tc>
        <w:tcPr>
          <w:tcW w:w="3005" w:type="dxa"/>
        </w:tcPr>
        <w:p w14:paraId="282B471D" w14:textId="534346B6" w:rsidR="114FD70F" w:rsidRDefault="114FD70F" w:rsidP="114FD70F">
          <w:pPr>
            <w:pStyle w:val="Header"/>
            <w:ind w:right="-115"/>
            <w:jc w:val="right"/>
          </w:pPr>
        </w:p>
      </w:tc>
    </w:tr>
  </w:tbl>
  <w:p w14:paraId="4EC6B9AE" w14:textId="545F5BA0" w:rsidR="114FD70F" w:rsidRDefault="114FD70F" w:rsidP="114FD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114FD70F" w14:paraId="0B385598" w14:textId="77777777" w:rsidTr="114FD70F">
      <w:tc>
        <w:tcPr>
          <w:tcW w:w="4650" w:type="dxa"/>
        </w:tcPr>
        <w:p w14:paraId="006D58BD" w14:textId="5971DAA4" w:rsidR="114FD70F" w:rsidRDefault="114FD70F" w:rsidP="114FD70F">
          <w:pPr>
            <w:pStyle w:val="Header"/>
            <w:ind w:left="-115"/>
          </w:pPr>
        </w:p>
      </w:tc>
      <w:tc>
        <w:tcPr>
          <w:tcW w:w="4650" w:type="dxa"/>
        </w:tcPr>
        <w:p w14:paraId="2A937E06" w14:textId="68A410C9" w:rsidR="114FD70F" w:rsidRDefault="114FD70F" w:rsidP="114FD70F">
          <w:pPr>
            <w:pStyle w:val="Header"/>
            <w:jc w:val="center"/>
          </w:pPr>
        </w:p>
      </w:tc>
      <w:tc>
        <w:tcPr>
          <w:tcW w:w="4650" w:type="dxa"/>
        </w:tcPr>
        <w:p w14:paraId="4D4FE61C" w14:textId="55AF4462" w:rsidR="114FD70F" w:rsidRDefault="114FD70F" w:rsidP="114FD70F">
          <w:pPr>
            <w:pStyle w:val="Header"/>
            <w:ind w:right="-115"/>
            <w:jc w:val="right"/>
          </w:pPr>
        </w:p>
      </w:tc>
    </w:tr>
  </w:tbl>
  <w:p w14:paraId="47057909" w14:textId="755CEA48" w:rsidR="114FD70F" w:rsidRDefault="114FD70F" w:rsidP="114FD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8218" w14:textId="77777777" w:rsidR="009D2630" w:rsidRDefault="009D2630">
      <w:pPr>
        <w:spacing w:after="0" w:line="240" w:lineRule="auto"/>
      </w:pPr>
      <w:r>
        <w:separator/>
      </w:r>
    </w:p>
  </w:footnote>
  <w:footnote w:type="continuationSeparator" w:id="0">
    <w:p w14:paraId="2A8F10A1" w14:textId="77777777" w:rsidR="009D2630" w:rsidRDefault="009D2630">
      <w:pPr>
        <w:spacing w:after="0" w:line="240" w:lineRule="auto"/>
      </w:pPr>
      <w:r>
        <w:continuationSeparator/>
      </w:r>
    </w:p>
  </w:footnote>
  <w:footnote w:type="continuationNotice" w:id="1">
    <w:p w14:paraId="6CF5F3A0" w14:textId="77777777" w:rsidR="009D2630" w:rsidRDefault="009D2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14FD70F" w14:paraId="05806C58" w14:textId="77777777" w:rsidTr="114FD70F">
      <w:tc>
        <w:tcPr>
          <w:tcW w:w="3005" w:type="dxa"/>
        </w:tcPr>
        <w:p w14:paraId="09BA41D5" w14:textId="15373132" w:rsidR="114FD70F" w:rsidRDefault="114FD70F" w:rsidP="114FD70F">
          <w:pPr>
            <w:pStyle w:val="Header"/>
            <w:ind w:left="-115"/>
          </w:pPr>
        </w:p>
      </w:tc>
      <w:tc>
        <w:tcPr>
          <w:tcW w:w="3005" w:type="dxa"/>
        </w:tcPr>
        <w:p w14:paraId="161B38DC" w14:textId="0B4FE4E8" w:rsidR="114FD70F" w:rsidRDefault="114FD70F" w:rsidP="114FD70F">
          <w:pPr>
            <w:pStyle w:val="Header"/>
            <w:jc w:val="center"/>
          </w:pPr>
        </w:p>
      </w:tc>
      <w:tc>
        <w:tcPr>
          <w:tcW w:w="3005" w:type="dxa"/>
        </w:tcPr>
        <w:p w14:paraId="27CFD925" w14:textId="6DF950E9" w:rsidR="114FD70F" w:rsidRDefault="114FD70F" w:rsidP="114FD70F">
          <w:pPr>
            <w:pStyle w:val="Header"/>
            <w:ind w:right="-115"/>
            <w:jc w:val="right"/>
          </w:pPr>
        </w:p>
      </w:tc>
    </w:tr>
  </w:tbl>
  <w:p w14:paraId="505FA127" w14:textId="363E6D91" w:rsidR="114FD70F" w:rsidRDefault="114FD70F" w:rsidP="114FD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114FD70F" w14:paraId="0C9AC884" w14:textId="77777777" w:rsidTr="114FD70F">
      <w:tc>
        <w:tcPr>
          <w:tcW w:w="4650" w:type="dxa"/>
        </w:tcPr>
        <w:p w14:paraId="2BDEC97B" w14:textId="3A9B803C" w:rsidR="114FD70F" w:rsidRDefault="114FD70F" w:rsidP="114FD70F">
          <w:pPr>
            <w:pStyle w:val="Header"/>
            <w:ind w:left="-115"/>
          </w:pPr>
        </w:p>
      </w:tc>
      <w:tc>
        <w:tcPr>
          <w:tcW w:w="4650" w:type="dxa"/>
        </w:tcPr>
        <w:p w14:paraId="16693802" w14:textId="1EB2B949" w:rsidR="114FD70F" w:rsidRDefault="114FD70F" w:rsidP="114FD70F">
          <w:pPr>
            <w:pStyle w:val="Header"/>
            <w:jc w:val="center"/>
          </w:pPr>
        </w:p>
      </w:tc>
      <w:tc>
        <w:tcPr>
          <w:tcW w:w="4650" w:type="dxa"/>
        </w:tcPr>
        <w:p w14:paraId="74755445" w14:textId="4A5463EC" w:rsidR="114FD70F" w:rsidRDefault="114FD70F" w:rsidP="114FD70F">
          <w:pPr>
            <w:pStyle w:val="Header"/>
            <w:ind w:right="-115"/>
            <w:jc w:val="right"/>
          </w:pPr>
        </w:p>
      </w:tc>
    </w:tr>
  </w:tbl>
  <w:p w14:paraId="17A5542C" w14:textId="15AACE95" w:rsidR="114FD70F" w:rsidRDefault="114FD70F" w:rsidP="114FD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528"/>
    <w:multiLevelType w:val="hybridMultilevel"/>
    <w:tmpl w:val="9134E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A137EE"/>
    <w:multiLevelType w:val="hybridMultilevel"/>
    <w:tmpl w:val="7EB41E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C5A72"/>
    <w:multiLevelType w:val="hybridMultilevel"/>
    <w:tmpl w:val="589E0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226F9"/>
    <w:multiLevelType w:val="hybridMultilevel"/>
    <w:tmpl w:val="D9426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B49EC"/>
    <w:multiLevelType w:val="hybridMultilevel"/>
    <w:tmpl w:val="227C5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243D7C"/>
    <w:multiLevelType w:val="hybridMultilevel"/>
    <w:tmpl w:val="01C67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AB1AB2"/>
    <w:multiLevelType w:val="hybridMultilevel"/>
    <w:tmpl w:val="87289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3CD6258"/>
    <w:multiLevelType w:val="hybridMultilevel"/>
    <w:tmpl w:val="1ECE12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5"/>
  </w:num>
  <w:num w:numId="4">
    <w:abstractNumId w:val="7"/>
  </w:num>
  <w:num w:numId="5">
    <w:abstractNumId w:val="0"/>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B5"/>
    <w:rsid w:val="00000637"/>
    <w:rsid w:val="00004D46"/>
    <w:rsid w:val="00004D64"/>
    <w:rsid w:val="00011C86"/>
    <w:rsid w:val="00020761"/>
    <w:rsid w:val="00045BD5"/>
    <w:rsid w:val="000530B7"/>
    <w:rsid w:val="00056BCC"/>
    <w:rsid w:val="0006002E"/>
    <w:rsid w:val="00071907"/>
    <w:rsid w:val="000752A4"/>
    <w:rsid w:val="000A059D"/>
    <w:rsid w:val="000A3963"/>
    <w:rsid w:val="000B2DEB"/>
    <w:rsid w:val="000C1D4A"/>
    <w:rsid w:val="000C5369"/>
    <w:rsid w:val="000D2C58"/>
    <w:rsid w:val="000E599B"/>
    <w:rsid w:val="000E6DC7"/>
    <w:rsid w:val="000F34AF"/>
    <w:rsid w:val="000F4F3C"/>
    <w:rsid w:val="000F77A3"/>
    <w:rsid w:val="001051AE"/>
    <w:rsid w:val="00105918"/>
    <w:rsid w:val="001069CD"/>
    <w:rsid w:val="00111001"/>
    <w:rsid w:val="00137770"/>
    <w:rsid w:val="0014036E"/>
    <w:rsid w:val="00143445"/>
    <w:rsid w:val="00146B90"/>
    <w:rsid w:val="00146F8A"/>
    <w:rsid w:val="00150894"/>
    <w:rsid w:val="00154DAB"/>
    <w:rsid w:val="00160B12"/>
    <w:rsid w:val="00165348"/>
    <w:rsid w:val="00167BBA"/>
    <w:rsid w:val="001A2BF6"/>
    <w:rsid w:val="001B4874"/>
    <w:rsid w:val="001B7198"/>
    <w:rsid w:val="001C4488"/>
    <w:rsid w:val="001C49A3"/>
    <w:rsid w:val="001D4041"/>
    <w:rsid w:val="001D5C94"/>
    <w:rsid w:val="001E7E35"/>
    <w:rsid w:val="001F4C61"/>
    <w:rsid w:val="002030B5"/>
    <w:rsid w:val="00222906"/>
    <w:rsid w:val="00225344"/>
    <w:rsid w:val="002342E4"/>
    <w:rsid w:val="00234B1D"/>
    <w:rsid w:val="00252A31"/>
    <w:rsid w:val="00254035"/>
    <w:rsid w:val="00256014"/>
    <w:rsid w:val="002757AF"/>
    <w:rsid w:val="002811F9"/>
    <w:rsid w:val="002839C2"/>
    <w:rsid w:val="00293497"/>
    <w:rsid w:val="002A1CF3"/>
    <w:rsid w:val="002A6122"/>
    <w:rsid w:val="002B60EC"/>
    <w:rsid w:val="002C39DF"/>
    <w:rsid w:val="002D35AB"/>
    <w:rsid w:val="002E7B2B"/>
    <w:rsid w:val="002F00F5"/>
    <w:rsid w:val="002F133F"/>
    <w:rsid w:val="003037D5"/>
    <w:rsid w:val="00312A2F"/>
    <w:rsid w:val="003175BB"/>
    <w:rsid w:val="00317801"/>
    <w:rsid w:val="003349D1"/>
    <w:rsid w:val="00361607"/>
    <w:rsid w:val="00362EE8"/>
    <w:rsid w:val="00376A74"/>
    <w:rsid w:val="00382C78"/>
    <w:rsid w:val="0038450B"/>
    <w:rsid w:val="003A5F90"/>
    <w:rsid w:val="003D63D8"/>
    <w:rsid w:val="003D6D05"/>
    <w:rsid w:val="003D78A3"/>
    <w:rsid w:val="003E40C6"/>
    <w:rsid w:val="003F1ECF"/>
    <w:rsid w:val="003F1FDA"/>
    <w:rsid w:val="003F5A8C"/>
    <w:rsid w:val="00404201"/>
    <w:rsid w:val="00405C84"/>
    <w:rsid w:val="00407B87"/>
    <w:rsid w:val="00413C75"/>
    <w:rsid w:val="00415D50"/>
    <w:rsid w:val="00417511"/>
    <w:rsid w:val="00430841"/>
    <w:rsid w:val="00436164"/>
    <w:rsid w:val="00437047"/>
    <w:rsid w:val="004444D9"/>
    <w:rsid w:val="0044619B"/>
    <w:rsid w:val="004567F9"/>
    <w:rsid w:val="00457D26"/>
    <w:rsid w:val="00465199"/>
    <w:rsid w:val="00472A7C"/>
    <w:rsid w:val="0047742A"/>
    <w:rsid w:val="00480414"/>
    <w:rsid w:val="00481203"/>
    <w:rsid w:val="004A6816"/>
    <w:rsid w:val="004B0E92"/>
    <w:rsid w:val="004C56BA"/>
    <w:rsid w:val="004C5BB8"/>
    <w:rsid w:val="004D0C62"/>
    <w:rsid w:val="004E14F9"/>
    <w:rsid w:val="004F1ACC"/>
    <w:rsid w:val="004F55F4"/>
    <w:rsid w:val="004F73EB"/>
    <w:rsid w:val="005019BD"/>
    <w:rsid w:val="00507D9E"/>
    <w:rsid w:val="00510E41"/>
    <w:rsid w:val="005115C8"/>
    <w:rsid w:val="00527184"/>
    <w:rsid w:val="00529BF7"/>
    <w:rsid w:val="00552A57"/>
    <w:rsid w:val="00553CBC"/>
    <w:rsid w:val="00554F1C"/>
    <w:rsid w:val="0056495C"/>
    <w:rsid w:val="0056515B"/>
    <w:rsid w:val="005821D9"/>
    <w:rsid w:val="0058242D"/>
    <w:rsid w:val="00595B91"/>
    <w:rsid w:val="005A509E"/>
    <w:rsid w:val="005B620E"/>
    <w:rsid w:val="005D050B"/>
    <w:rsid w:val="005D6B2A"/>
    <w:rsid w:val="005E792D"/>
    <w:rsid w:val="005F174E"/>
    <w:rsid w:val="00611F03"/>
    <w:rsid w:val="00620FFE"/>
    <w:rsid w:val="00632B0A"/>
    <w:rsid w:val="006336CF"/>
    <w:rsid w:val="006350BF"/>
    <w:rsid w:val="00636C4E"/>
    <w:rsid w:val="00641414"/>
    <w:rsid w:val="00646817"/>
    <w:rsid w:val="00652C5C"/>
    <w:rsid w:val="0066469E"/>
    <w:rsid w:val="00672D55"/>
    <w:rsid w:val="006732CE"/>
    <w:rsid w:val="00673CEB"/>
    <w:rsid w:val="006746BC"/>
    <w:rsid w:val="00674D94"/>
    <w:rsid w:val="00677830"/>
    <w:rsid w:val="0068615C"/>
    <w:rsid w:val="00695439"/>
    <w:rsid w:val="006A249A"/>
    <w:rsid w:val="006B316C"/>
    <w:rsid w:val="006B55DC"/>
    <w:rsid w:val="006B581C"/>
    <w:rsid w:val="006B5894"/>
    <w:rsid w:val="006C6419"/>
    <w:rsid w:val="006E064B"/>
    <w:rsid w:val="006E5114"/>
    <w:rsid w:val="006E664A"/>
    <w:rsid w:val="006E6B30"/>
    <w:rsid w:val="006F421E"/>
    <w:rsid w:val="006F4CDB"/>
    <w:rsid w:val="006F7411"/>
    <w:rsid w:val="0071257D"/>
    <w:rsid w:val="00715CA2"/>
    <w:rsid w:val="00726162"/>
    <w:rsid w:val="00727E71"/>
    <w:rsid w:val="00730CB7"/>
    <w:rsid w:val="007314BB"/>
    <w:rsid w:val="00742B17"/>
    <w:rsid w:val="00742DB1"/>
    <w:rsid w:val="00745C1D"/>
    <w:rsid w:val="00746E40"/>
    <w:rsid w:val="00750872"/>
    <w:rsid w:val="007570F8"/>
    <w:rsid w:val="00761B8E"/>
    <w:rsid w:val="00761C1C"/>
    <w:rsid w:val="007631D8"/>
    <w:rsid w:val="00771A41"/>
    <w:rsid w:val="007820DA"/>
    <w:rsid w:val="00786D26"/>
    <w:rsid w:val="0079151D"/>
    <w:rsid w:val="007A78B4"/>
    <w:rsid w:val="007B4903"/>
    <w:rsid w:val="007C6BF8"/>
    <w:rsid w:val="007C7244"/>
    <w:rsid w:val="007D2C44"/>
    <w:rsid w:val="007D7794"/>
    <w:rsid w:val="007D7C65"/>
    <w:rsid w:val="007F1596"/>
    <w:rsid w:val="007F3C4B"/>
    <w:rsid w:val="007F5A97"/>
    <w:rsid w:val="00802AD6"/>
    <w:rsid w:val="0081477E"/>
    <w:rsid w:val="008237F5"/>
    <w:rsid w:val="008470AE"/>
    <w:rsid w:val="00864D65"/>
    <w:rsid w:val="008738BD"/>
    <w:rsid w:val="0087487F"/>
    <w:rsid w:val="008908FF"/>
    <w:rsid w:val="008A0D2D"/>
    <w:rsid w:val="008C6A7D"/>
    <w:rsid w:val="008D40AC"/>
    <w:rsid w:val="008E0700"/>
    <w:rsid w:val="008E4F7E"/>
    <w:rsid w:val="008F443C"/>
    <w:rsid w:val="009024EE"/>
    <w:rsid w:val="0091105A"/>
    <w:rsid w:val="00913FBC"/>
    <w:rsid w:val="0091642C"/>
    <w:rsid w:val="00921F73"/>
    <w:rsid w:val="0093340A"/>
    <w:rsid w:val="00941DA5"/>
    <w:rsid w:val="00945675"/>
    <w:rsid w:val="00967FA6"/>
    <w:rsid w:val="00992E1D"/>
    <w:rsid w:val="00996487"/>
    <w:rsid w:val="009A0F0A"/>
    <w:rsid w:val="009A4C83"/>
    <w:rsid w:val="009A5960"/>
    <w:rsid w:val="009B3873"/>
    <w:rsid w:val="009C2B33"/>
    <w:rsid w:val="009C5F69"/>
    <w:rsid w:val="009D2630"/>
    <w:rsid w:val="009D358D"/>
    <w:rsid w:val="009E205E"/>
    <w:rsid w:val="009E5037"/>
    <w:rsid w:val="009E6413"/>
    <w:rsid w:val="009F41FC"/>
    <w:rsid w:val="00A104BC"/>
    <w:rsid w:val="00A12E7C"/>
    <w:rsid w:val="00A17766"/>
    <w:rsid w:val="00A30B93"/>
    <w:rsid w:val="00A3584F"/>
    <w:rsid w:val="00A540E9"/>
    <w:rsid w:val="00A552D8"/>
    <w:rsid w:val="00A64C45"/>
    <w:rsid w:val="00A76B4A"/>
    <w:rsid w:val="00A8016E"/>
    <w:rsid w:val="00A863DF"/>
    <w:rsid w:val="00A94D83"/>
    <w:rsid w:val="00A96FC2"/>
    <w:rsid w:val="00A9755C"/>
    <w:rsid w:val="00AA01FC"/>
    <w:rsid w:val="00AB510C"/>
    <w:rsid w:val="00AD15AA"/>
    <w:rsid w:val="00AE6882"/>
    <w:rsid w:val="00AF33F3"/>
    <w:rsid w:val="00AF3EDE"/>
    <w:rsid w:val="00B11991"/>
    <w:rsid w:val="00B11CC6"/>
    <w:rsid w:val="00B16D0D"/>
    <w:rsid w:val="00B422A4"/>
    <w:rsid w:val="00B469CF"/>
    <w:rsid w:val="00B56E42"/>
    <w:rsid w:val="00B575A8"/>
    <w:rsid w:val="00B60C74"/>
    <w:rsid w:val="00B7354A"/>
    <w:rsid w:val="00B77A3D"/>
    <w:rsid w:val="00B81B79"/>
    <w:rsid w:val="00B840F0"/>
    <w:rsid w:val="00B96271"/>
    <w:rsid w:val="00BB755B"/>
    <w:rsid w:val="00BC0477"/>
    <w:rsid w:val="00BC1CCF"/>
    <w:rsid w:val="00BC4E38"/>
    <w:rsid w:val="00BD3B48"/>
    <w:rsid w:val="00BD4AAB"/>
    <w:rsid w:val="00BE69FE"/>
    <w:rsid w:val="00C03357"/>
    <w:rsid w:val="00C10D15"/>
    <w:rsid w:val="00C11BFE"/>
    <w:rsid w:val="00C13EB3"/>
    <w:rsid w:val="00C21D92"/>
    <w:rsid w:val="00C35BA2"/>
    <w:rsid w:val="00C37D8A"/>
    <w:rsid w:val="00C50892"/>
    <w:rsid w:val="00C56934"/>
    <w:rsid w:val="00C656FD"/>
    <w:rsid w:val="00C714F8"/>
    <w:rsid w:val="00CC5788"/>
    <w:rsid w:val="00CC7A0F"/>
    <w:rsid w:val="00CE5C4D"/>
    <w:rsid w:val="00CF3FAA"/>
    <w:rsid w:val="00CF52B7"/>
    <w:rsid w:val="00D12695"/>
    <w:rsid w:val="00D15EA9"/>
    <w:rsid w:val="00D17431"/>
    <w:rsid w:val="00D20BE1"/>
    <w:rsid w:val="00D2640E"/>
    <w:rsid w:val="00D3063D"/>
    <w:rsid w:val="00D339BB"/>
    <w:rsid w:val="00D4279A"/>
    <w:rsid w:val="00D4336E"/>
    <w:rsid w:val="00D724C8"/>
    <w:rsid w:val="00D778E6"/>
    <w:rsid w:val="00D825A4"/>
    <w:rsid w:val="00D8563F"/>
    <w:rsid w:val="00D85D83"/>
    <w:rsid w:val="00D92C07"/>
    <w:rsid w:val="00DB2C42"/>
    <w:rsid w:val="00DB7D76"/>
    <w:rsid w:val="00DC1409"/>
    <w:rsid w:val="00DC3A71"/>
    <w:rsid w:val="00DC5B0D"/>
    <w:rsid w:val="00DD08D7"/>
    <w:rsid w:val="00E00C04"/>
    <w:rsid w:val="00E03802"/>
    <w:rsid w:val="00E050FA"/>
    <w:rsid w:val="00E1043D"/>
    <w:rsid w:val="00E1514D"/>
    <w:rsid w:val="00E158D0"/>
    <w:rsid w:val="00E24A86"/>
    <w:rsid w:val="00E32687"/>
    <w:rsid w:val="00E36325"/>
    <w:rsid w:val="00E36958"/>
    <w:rsid w:val="00E548D1"/>
    <w:rsid w:val="00E6290B"/>
    <w:rsid w:val="00E73161"/>
    <w:rsid w:val="00E7372C"/>
    <w:rsid w:val="00E742F2"/>
    <w:rsid w:val="00E843D3"/>
    <w:rsid w:val="00E93F16"/>
    <w:rsid w:val="00EA5FF2"/>
    <w:rsid w:val="00ED451F"/>
    <w:rsid w:val="00ED7CA6"/>
    <w:rsid w:val="00EE015E"/>
    <w:rsid w:val="00EE2A84"/>
    <w:rsid w:val="00EF20C4"/>
    <w:rsid w:val="00EF3B95"/>
    <w:rsid w:val="00F01CD9"/>
    <w:rsid w:val="00F11205"/>
    <w:rsid w:val="00F2261A"/>
    <w:rsid w:val="00F35B6B"/>
    <w:rsid w:val="00F37E1E"/>
    <w:rsid w:val="00F53F8F"/>
    <w:rsid w:val="00F6617C"/>
    <w:rsid w:val="00F728DC"/>
    <w:rsid w:val="00F749B7"/>
    <w:rsid w:val="00F85855"/>
    <w:rsid w:val="00F931F2"/>
    <w:rsid w:val="00FA4B6B"/>
    <w:rsid w:val="00FA6B11"/>
    <w:rsid w:val="00FA7965"/>
    <w:rsid w:val="00FB5D3B"/>
    <w:rsid w:val="00FD2CF3"/>
    <w:rsid w:val="00FD5C8D"/>
    <w:rsid w:val="00FD7420"/>
    <w:rsid w:val="0199CD96"/>
    <w:rsid w:val="01CE4E9D"/>
    <w:rsid w:val="0C017858"/>
    <w:rsid w:val="114FD70F"/>
    <w:rsid w:val="119E4690"/>
    <w:rsid w:val="1381AAD8"/>
    <w:rsid w:val="149B7A2E"/>
    <w:rsid w:val="174A8C3A"/>
    <w:rsid w:val="182E1E45"/>
    <w:rsid w:val="186DD745"/>
    <w:rsid w:val="19B672A9"/>
    <w:rsid w:val="1A225B25"/>
    <w:rsid w:val="1A649B2D"/>
    <w:rsid w:val="1A878D1D"/>
    <w:rsid w:val="1AD8BE49"/>
    <w:rsid w:val="1BE58160"/>
    <w:rsid w:val="20E521AC"/>
    <w:rsid w:val="25178570"/>
    <w:rsid w:val="29A587D6"/>
    <w:rsid w:val="29D9C8C0"/>
    <w:rsid w:val="2E60D804"/>
    <w:rsid w:val="3099D3F0"/>
    <w:rsid w:val="328E6ACC"/>
    <w:rsid w:val="330577EB"/>
    <w:rsid w:val="372661A0"/>
    <w:rsid w:val="390FE3EC"/>
    <w:rsid w:val="3AD22BF8"/>
    <w:rsid w:val="3B56E4CA"/>
    <w:rsid w:val="3DF1B7A2"/>
    <w:rsid w:val="40813211"/>
    <w:rsid w:val="46FCE5E8"/>
    <w:rsid w:val="4B49A9AD"/>
    <w:rsid w:val="51516542"/>
    <w:rsid w:val="5691ECEC"/>
    <w:rsid w:val="569BED69"/>
    <w:rsid w:val="5747B1E4"/>
    <w:rsid w:val="632322BF"/>
    <w:rsid w:val="68A65653"/>
    <w:rsid w:val="6D01AAC7"/>
    <w:rsid w:val="6D79C776"/>
    <w:rsid w:val="70F352E0"/>
    <w:rsid w:val="72E65BBE"/>
    <w:rsid w:val="7586F345"/>
    <w:rsid w:val="75A57C4A"/>
    <w:rsid w:val="7A5528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CEAF"/>
  <w15:chartTrackingRefBased/>
  <w15:docId w15:val="{00E129F3-4718-4B40-AE8F-3ED397AB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0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07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0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030B5"/>
    <w:pPr>
      <w:spacing w:after="0" w:line="240" w:lineRule="auto"/>
      <w:ind w:left="720"/>
    </w:pPr>
    <w:rPr>
      <w:rFonts w:ascii="Calibri" w:hAnsi="Calibri" w:cs="Times New Roman"/>
    </w:rPr>
  </w:style>
  <w:style w:type="character" w:customStyle="1" w:styleId="Heading2Char">
    <w:name w:val="Heading 2 Char"/>
    <w:basedOn w:val="DefaultParagraphFont"/>
    <w:link w:val="Heading2"/>
    <w:uiPriority w:val="9"/>
    <w:rsid w:val="0002076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93497"/>
    <w:rPr>
      <w:color w:val="0563C1" w:themeColor="hyperlink"/>
      <w:u w:val="single"/>
    </w:rPr>
  </w:style>
  <w:style w:type="character" w:customStyle="1" w:styleId="UnresolvedMention1">
    <w:name w:val="Unresolved Mention1"/>
    <w:basedOn w:val="DefaultParagraphFont"/>
    <w:uiPriority w:val="99"/>
    <w:semiHidden/>
    <w:unhideWhenUsed/>
    <w:rsid w:val="00293497"/>
    <w:rPr>
      <w:color w:val="605E5C"/>
      <w:shd w:val="clear" w:color="auto" w:fill="E1DFDD"/>
    </w:rPr>
  </w:style>
  <w:style w:type="table" w:styleId="TableGrid">
    <w:name w:val="Table Grid"/>
    <w:basedOn w:val="TableNormal"/>
    <w:uiPriority w:val="39"/>
    <w:rsid w:val="00507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B93"/>
    <w:rPr>
      <w:sz w:val="16"/>
      <w:szCs w:val="16"/>
    </w:rPr>
  </w:style>
  <w:style w:type="paragraph" w:styleId="CommentText">
    <w:name w:val="annotation text"/>
    <w:basedOn w:val="Normal"/>
    <w:link w:val="CommentTextChar"/>
    <w:uiPriority w:val="99"/>
    <w:semiHidden/>
    <w:unhideWhenUsed/>
    <w:rsid w:val="00A30B93"/>
    <w:pPr>
      <w:spacing w:line="240" w:lineRule="auto"/>
    </w:pPr>
    <w:rPr>
      <w:sz w:val="20"/>
      <w:szCs w:val="20"/>
    </w:rPr>
  </w:style>
  <w:style w:type="character" w:customStyle="1" w:styleId="CommentTextChar">
    <w:name w:val="Comment Text Char"/>
    <w:basedOn w:val="DefaultParagraphFont"/>
    <w:link w:val="CommentText"/>
    <w:uiPriority w:val="99"/>
    <w:semiHidden/>
    <w:rsid w:val="00A30B93"/>
    <w:rPr>
      <w:sz w:val="20"/>
      <w:szCs w:val="20"/>
    </w:rPr>
  </w:style>
  <w:style w:type="paragraph" w:styleId="CommentSubject">
    <w:name w:val="annotation subject"/>
    <w:basedOn w:val="CommentText"/>
    <w:next w:val="CommentText"/>
    <w:link w:val="CommentSubjectChar"/>
    <w:uiPriority w:val="99"/>
    <w:semiHidden/>
    <w:unhideWhenUsed/>
    <w:rsid w:val="00A30B93"/>
    <w:rPr>
      <w:b/>
      <w:bCs/>
    </w:rPr>
  </w:style>
  <w:style w:type="character" w:customStyle="1" w:styleId="CommentSubjectChar">
    <w:name w:val="Comment Subject Char"/>
    <w:basedOn w:val="CommentTextChar"/>
    <w:link w:val="CommentSubject"/>
    <w:uiPriority w:val="99"/>
    <w:semiHidden/>
    <w:rsid w:val="00A30B93"/>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Mention1">
    <w:name w:val="Mention1"/>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823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7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5953">
      <w:bodyDiv w:val="1"/>
      <w:marLeft w:val="0"/>
      <w:marRight w:val="0"/>
      <w:marTop w:val="0"/>
      <w:marBottom w:val="0"/>
      <w:divBdr>
        <w:top w:val="none" w:sz="0" w:space="0" w:color="auto"/>
        <w:left w:val="none" w:sz="0" w:space="0" w:color="auto"/>
        <w:bottom w:val="none" w:sz="0" w:space="0" w:color="auto"/>
        <w:right w:val="none" w:sz="0" w:space="0" w:color="auto"/>
      </w:divBdr>
    </w:div>
    <w:div w:id="89793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pd.info.rights@lse.ac.uk?subject=Retention%20enqui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info.lse.ac.uk/staff/divisions/Secretarys-Division/Assets/Documents/Information-Records-Management/Information-Records-Management/Retention-Schedu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5D98BC4D-C2B0-465A-B619-BFD92418C30B}">
    <t:Anchor>
      <t:Comment id="970273139"/>
    </t:Anchor>
    <t:History>
      <t:Event id="{C0A9ACF3-C48F-485C-8872-AFB7FF5EA9F9}" time="2021-04-21T19:20:42Z">
        <t:Attribution userId="S::b.e.odumosu@lse.ac.uk::c9cfcb66-8c8f-44ed-b70f-43393c4165ef" userProvider="AD" userName="Odumosu,BE"/>
        <t:Anchor>
          <t:Comment id="2005687117"/>
        </t:Anchor>
        <t:Create/>
      </t:Event>
      <t:Event id="{B1CB6747-38AD-43BE-BDD8-3F76FCCE75AA}" time="2021-04-21T19:20:42Z">
        <t:Attribution userId="S::b.e.odumosu@lse.ac.uk::c9cfcb66-8c8f-44ed-b70f-43393c4165ef" userProvider="AD" userName="Odumosu,BE"/>
        <t:Anchor>
          <t:Comment id="2005687117"/>
        </t:Anchor>
        <t:Assign userId="S::D.W.Simpson@lse.ac.uk::4878e35e-78c1-462f-80c4-3b4f4b3619ca" userProvider="AD" userName="Simpson,DW"/>
      </t:Event>
      <t:Event id="{C5CB58AF-E6ED-4E55-972B-55149C5A10F8}" time="2021-04-21T19:20:42Z">
        <t:Attribution userId="S::b.e.odumosu@lse.ac.uk::c9cfcb66-8c8f-44ed-b70f-43393c4165ef" userProvider="AD" userName="Odumosu,BE"/>
        <t:Anchor>
          <t:Comment id="2005687117"/>
        </t:Anchor>
        <t:SetTitle title="@Simpson,DW Can you suggest suitable definitions for us to share with Racha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EA1D61BA1B94FBACC617CC66C0478" ma:contentTypeVersion="11" ma:contentTypeDescription="Create a new document." ma:contentTypeScope="" ma:versionID="dddbe87e525ace3ba9acdfd0fa324d35">
  <xsd:schema xmlns:xsd="http://www.w3.org/2001/XMLSchema" xmlns:xs="http://www.w3.org/2001/XMLSchema" xmlns:p="http://schemas.microsoft.com/office/2006/metadata/properties" xmlns:ns2="fcbaf809-08f9-4688-9bea-d22273afaf5c" xmlns:ns3="18cec87d-e512-4d82-a489-abc6ed6f62b1" targetNamespace="http://schemas.microsoft.com/office/2006/metadata/properties" ma:root="true" ma:fieldsID="6742257ce2d0eca85b0846945f64d42e" ns2:_="" ns3:_="">
    <xsd:import namespace="fcbaf809-08f9-4688-9bea-d22273afaf5c"/>
    <xsd:import namespace="18cec87d-e512-4d82-a489-abc6ed6f6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af809-08f9-4688-9bea-d22273afa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ec87d-e512-4d82-a489-abc6ed6f62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EEFBB-5031-45B0-90E5-63908AFE3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af809-08f9-4688-9bea-d22273afaf5c"/>
    <ds:schemaRef ds:uri="18cec87d-e512-4d82-a489-abc6ed6f6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8B1B6-B073-4A63-A005-DB5C67DFCDDA}">
  <ds:schemaRefs>
    <ds:schemaRef ds:uri="http://schemas.microsoft.com/sharepoint/v3/contenttype/forms"/>
  </ds:schemaRefs>
</ds:datastoreItem>
</file>

<file path=customXml/itemProps3.xml><?xml version="1.0" encoding="utf-8"?>
<ds:datastoreItem xmlns:ds="http://schemas.openxmlformats.org/officeDocument/2006/customXml" ds:itemID="{755AEFFF-D4D5-429A-954B-D7BA0427E8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Maguire,RE</dc:creator>
  <cp:keywords/>
  <dc:description/>
  <cp:lastModifiedBy>Maguire,RE</cp:lastModifiedBy>
  <cp:revision>12</cp:revision>
  <dcterms:created xsi:type="dcterms:W3CDTF">2021-04-30T10:53:00Z</dcterms:created>
  <dcterms:modified xsi:type="dcterms:W3CDTF">2021-04-30T11:04:00Z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0x010100F83EA1D61BA1B94FBACC617CC66C0478</vt:lpwstr>
  </property>
  <property fmtid="{D5CDD505-2E9C-101B-9397-08002B2CF9AE}" pid="3" name="Order">
    <vt:r8>86100</vt:r8>
  </property>
  <property fmtid="{D5CDD505-2E9C-101B-9397-08002B2CF9AE}" pid="4" name="_ExtendedDescription">
    <vt:lpwstr/>
  </property>
  <property fmtid="{D5CDD505-2E9C-101B-9397-08002B2CF9AE}" pid="5" name="ComplianceAssetId">
    <vt:lpwstr/>
  </property>
</Properties>
</file>