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53EAB" w14:textId="77777777" w:rsidR="009A1086" w:rsidRPr="009A1086" w:rsidRDefault="009A1086" w:rsidP="009A1086">
      <w:pPr>
        <w:pStyle w:val="Heading1"/>
        <w:rPr>
          <w:rFonts w:asciiTheme="minorHAnsi" w:hAnsiTheme="minorHAnsi" w:cs="Arial"/>
          <w:color w:val="auto"/>
          <w:sz w:val="22"/>
          <w:szCs w:val="22"/>
        </w:rPr>
      </w:pPr>
      <w:bookmarkStart w:id="0" w:name="_Toc6231804"/>
      <w:bookmarkStart w:id="1" w:name="_GoBack"/>
      <w:bookmarkEnd w:id="1"/>
      <w:r w:rsidRPr="00214977">
        <w:rPr>
          <w:rFonts w:asciiTheme="minorHAnsi" w:hAnsiTheme="minorHAnsi" w:cs="Arial"/>
          <w:color w:val="auto"/>
          <w:sz w:val="22"/>
          <w:szCs w:val="22"/>
        </w:rPr>
        <w:t xml:space="preserve">Declaration of Individual Staff Circumstances </w:t>
      </w:r>
      <w:bookmarkEnd w:id="0"/>
    </w:p>
    <w:p w14:paraId="41822C05" w14:textId="77777777" w:rsidR="009A1086" w:rsidRPr="00FF62AD" w:rsidRDefault="009A1086" w:rsidP="009A1086">
      <w:pPr>
        <w:rPr>
          <w:rFonts w:cs="Arial"/>
        </w:rPr>
      </w:pPr>
      <w:r>
        <w:rPr>
          <w:rFonts w:cs="Arial"/>
        </w:rPr>
        <w:br/>
      </w:r>
      <w:r w:rsidRPr="00FF62AD">
        <w:rPr>
          <w:rFonts w:cs="Arial"/>
        </w:rPr>
        <w:t xml:space="preserve">This document is being sent to all Category A staff whose outputs are eligible for submission to REF2021 (see </w:t>
      </w:r>
      <w:hyperlink r:id="rId11" w:history="1">
        <w:r w:rsidRPr="005371F5">
          <w:rPr>
            <w:rStyle w:val="Hyperlink"/>
            <w:rFonts w:cs="Arial"/>
          </w:rPr>
          <w:t>Guidance on Submissions</w:t>
        </w:r>
      </w:hyperlink>
      <w:r w:rsidRPr="00FF62AD">
        <w:rPr>
          <w:rFonts w:cs="Arial"/>
        </w:rPr>
        <w:t xml:space="preserve">, paragraphs 117-122).  All eligible staff will be submitted to REF 2021 with a minimum of one output, and up to a maximum of five outputs, which first became publicly available between 1 January 2014 and 31 December 2020.  Each Unit of Assessment is required to submit a total number of outputs (the ‘output pool’) calculated as the total of submitted staff multiplied by 2.5.  </w:t>
      </w:r>
    </w:p>
    <w:p w14:paraId="39DF8612" w14:textId="77777777" w:rsidR="009A1086" w:rsidRPr="00FF62AD" w:rsidRDefault="009A1086" w:rsidP="009A1086">
      <w:pPr>
        <w:rPr>
          <w:rFonts w:cs="Arial"/>
        </w:rPr>
      </w:pPr>
      <w:r w:rsidRPr="00FF62AD">
        <w:rPr>
          <w:rFonts w:cs="Arial"/>
        </w:rPr>
        <w:t xml:space="preserve">Where eligible staff have not been able to produce an eligible research output during the assessment period due to one of the circumstances set out in in 1a to 1c below, the School can request the removal of the minimum requirement of one output, and the unit’s output pool will be reduced by one without penalty.  In addition, where an individual’s ability to contribute to the output pool at the same rate as other staff has been affected by </w:t>
      </w:r>
      <w:r>
        <w:rPr>
          <w:rFonts w:cs="Arial"/>
        </w:rPr>
        <w:t>individual</w:t>
      </w:r>
      <w:r w:rsidRPr="00FF62AD">
        <w:rPr>
          <w:rFonts w:cs="Arial"/>
        </w:rPr>
        <w:t xml:space="preserve"> circumstances, the unit may take these into account.  The School may also request a reduction to a unit’s output pool where the declared </w:t>
      </w:r>
      <w:r>
        <w:rPr>
          <w:rFonts w:cs="Arial"/>
        </w:rPr>
        <w:t>individual</w:t>
      </w:r>
      <w:r w:rsidRPr="00FF62AD">
        <w:rPr>
          <w:rFonts w:cs="Arial"/>
        </w:rPr>
        <w:t xml:space="preserve"> circumstances have disproportionately affected the available output pool.  Requests for the removal of the minimum requirement of one output and any requests for unit reductions will be made by the School to the REF Team at </w:t>
      </w:r>
      <w:r>
        <w:rPr>
          <w:rFonts w:cs="Arial"/>
        </w:rPr>
        <w:t>Research England</w:t>
      </w:r>
      <w:r w:rsidRPr="00FF62AD">
        <w:rPr>
          <w:rFonts w:cs="Arial"/>
        </w:rPr>
        <w:t xml:space="preserve"> in line with the </w:t>
      </w:r>
      <w:r>
        <w:rPr>
          <w:rFonts w:cs="Arial"/>
        </w:rPr>
        <w:t xml:space="preserve">REF 2021 </w:t>
      </w:r>
      <w:r w:rsidRPr="00FF62AD">
        <w:rPr>
          <w:rFonts w:cs="Arial"/>
        </w:rPr>
        <w:t>Guidance on Submissions.</w:t>
      </w:r>
      <w:r>
        <w:rPr>
          <w:rFonts w:cs="Arial"/>
        </w:rPr>
        <w:t xml:space="preserve">  </w:t>
      </w:r>
      <w:r>
        <w:rPr>
          <w:lang w:val="en-US"/>
        </w:rPr>
        <w:t xml:space="preserve">In all cases, the reduction in the number of outputs will be made </w:t>
      </w:r>
      <w:r w:rsidRPr="00B36B6C">
        <w:rPr>
          <w:b/>
          <w:lang w:val="en-US"/>
        </w:rPr>
        <w:t>at the level of the submitting Unit of Assessment</w:t>
      </w:r>
      <w:r>
        <w:rPr>
          <w:b/>
          <w:lang w:val="en-US"/>
        </w:rPr>
        <w:t>.</w:t>
      </w:r>
    </w:p>
    <w:p w14:paraId="4F273A9A" w14:textId="0C6F89E8" w:rsidR="009A1086" w:rsidRPr="00FF62AD" w:rsidRDefault="009A1086" w:rsidP="009A1086">
      <w:pPr>
        <w:rPr>
          <w:rFonts w:cs="Arial"/>
        </w:rPr>
      </w:pPr>
      <w:r w:rsidRPr="00FF62AD">
        <w:rPr>
          <w:rFonts w:cs="Arial"/>
        </w:rPr>
        <w:t>As part of the School’s commitment to supporting equality and diversity in REF</w:t>
      </w:r>
      <w:r>
        <w:rPr>
          <w:rFonts w:cs="Arial"/>
        </w:rPr>
        <w:t xml:space="preserve"> 2021</w:t>
      </w:r>
      <w:r w:rsidRPr="00FF62AD">
        <w:rPr>
          <w:rFonts w:cs="Arial"/>
        </w:rPr>
        <w:t xml:space="preserve">, we have put in place supportive structures for staff to declare information confidentially about any </w:t>
      </w:r>
      <w:r>
        <w:rPr>
          <w:rFonts w:cs="Arial"/>
        </w:rPr>
        <w:t>individual</w:t>
      </w:r>
      <w:r w:rsidRPr="00FF62AD">
        <w:rPr>
          <w:rFonts w:cs="Arial"/>
        </w:rPr>
        <w:t xml:space="preserve"> circumstances that may have affected their ability to research productively during the assessment period</w:t>
      </w:r>
      <w:r w:rsidR="007F126F">
        <w:rPr>
          <w:rFonts w:cs="Arial"/>
        </w:rPr>
        <w:t xml:space="preserve"> </w:t>
      </w:r>
      <w:r w:rsidR="00D22BAC">
        <w:rPr>
          <w:rFonts w:cs="Arial"/>
        </w:rPr>
        <w:t>(1 January 2014 – 31 July 2020)</w:t>
      </w:r>
      <w:r w:rsidRPr="00FF62AD">
        <w:rPr>
          <w:rFonts w:cs="Arial"/>
        </w:rPr>
        <w:t xml:space="preserve">, and particularly their ability to produce research outputs at the same rate as staff not affected by circumstances.  </w:t>
      </w:r>
    </w:p>
    <w:p w14:paraId="2F000C86" w14:textId="77777777" w:rsidR="009A1086" w:rsidRPr="00FF62AD" w:rsidRDefault="009A1086" w:rsidP="009A1086">
      <w:pPr>
        <w:rPr>
          <w:rFonts w:cs="Arial"/>
        </w:rPr>
      </w:pPr>
      <w:r w:rsidRPr="00FF62AD">
        <w:rPr>
          <w:rFonts w:cs="Arial"/>
        </w:rPr>
        <w:t>The purpose of collecting this information is threefold:</w:t>
      </w:r>
    </w:p>
    <w:p w14:paraId="2FED3DB5" w14:textId="77777777" w:rsidR="009A1086" w:rsidRPr="00FF62AD" w:rsidRDefault="009A1086" w:rsidP="009A1086">
      <w:pPr>
        <w:pStyle w:val="ListParagraph"/>
        <w:numPr>
          <w:ilvl w:val="0"/>
          <w:numId w:val="4"/>
        </w:numPr>
        <w:spacing w:after="160" w:line="259" w:lineRule="auto"/>
        <w:rPr>
          <w:rFonts w:cs="Arial"/>
        </w:rPr>
      </w:pPr>
      <w:r w:rsidRPr="00FF62AD">
        <w:rPr>
          <w:rFonts w:cs="Arial"/>
        </w:rPr>
        <w:t>To enable staff who have not been able to produce a REF-eligible output during the assessment period to be entered into REF where they have any of the following:</w:t>
      </w:r>
    </w:p>
    <w:p w14:paraId="3B65181B" w14:textId="77777777" w:rsidR="009A1086" w:rsidRPr="00FF62AD" w:rsidRDefault="009A1086" w:rsidP="009A1086">
      <w:pPr>
        <w:pStyle w:val="ListParagraph"/>
        <w:numPr>
          <w:ilvl w:val="1"/>
          <w:numId w:val="4"/>
        </w:numPr>
        <w:spacing w:after="160" w:line="259" w:lineRule="auto"/>
        <w:rPr>
          <w:rFonts w:cs="Arial"/>
        </w:rPr>
      </w:pPr>
      <w:r w:rsidRPr="00FF62AD">
        <w:rPr>
          <w:rFonts w:cs="Arial"/>
        </w:rPr>
        <w:t xml:space="preserve">an overall period of 46 months or more absence from research during the assessment period, due to </w:t>
      </w:r>
      <w:r>
        <w:rPr>
          <w:rFonts w:cs="Arial"/>
        </w:rPr>
        <w:t>individual</w:t>
      </w:r>
      <w:r w:rsidRPr="00FF62AD">
        <w:rPr>
          <w:rFonts w:cs="Arial"/>
        </w:rPr>
        <w:t xml:space="preserve"> circumstances (see below)</w:t>
      </w:r>
    </w:p>
    <w:p w14:paraId="305A84FF" w14:textId="77777777" w:rsidR="009A1086" w:rsidRPr="00FF62AD" w:rsidRDefault="009A1086" w:rsidP="009A1086">
      <w:pPr>
        <w:pStyle w:val="ListParagraph"/>
        <w:numPr>
          <w:ilvl w:val="1"/>
          <w:numId w:val="4"/>
        </w:numPr>
        <w:spacing w:after="160" w:line="259" w:lineRule="auto"/>
        <w:rPr>
          <w:rFonts w:cs="Arial"/>
        </w:rPr>
      </w:pPr>
      <w:r w:rsidRPr="00FF62AD">
        <w:rPr>
          <w:rFonts w:cs="Arial"/>
          <w:i/>
        </w:rPr>
        <w:t>equivalent</w:t>
      </w:r>
      <w:r w:rsidRPr="00FF62AD">
        <w:rPr>
          <w:rFonts w:cs="Arial"/>
        </w:rPr>
        <w:t xml:space="preserve"> to 46 months or more absence from research due to </w:t>
      </w:r>
      <w:r>
        <w:rPr>
          <w:rFonts w:cs="Arial"/>
        </w:rPr>
        <w:t>individual</w:t>
      </w:r>
      <w:r w:rsidRPr="00FF62AD">
        <w:rPr>
          <w:rFonts w:cs="Arial"/>
        </w:rPr>
        <w:t xml:space="preserve"> circumstances</w:t>
      </w:r>
    </w:p>
    <w:p w14:paraId="1BAD0587" w14:textId="77777777" w:rsidR="009A1086" w:rsidRPr="00FF62AD" w:rsidRDefault="009A1086" w:rsidP="009A1086">
      <w:pPr>
        <w:pStyle w:val="ListParagraph"/>
        <w:numPr>
          <w:ilvl w:val="1"/>
          <w:numId w:val="4"/>
        </w:numPr>
        <w:spacing w:after="160" w:line="259" w:lineRule="auto"/>
        <w:rPr>
          <w:rFonts w:cs="Arial"/>
        </w:rPr>
      </w:pPr>
      <w:r w:rsidRPr="00FF62AD">
        <w:rPr>
          <w:rFonts w:cs="Arial"/>
        </w:rPr>
        <w:t>two or more qualifying periods of family-related leave.</w:t>
      </w:r>
    </w:p>
    <w:p w14:paraId="57B9CC2E" w14:textId="77777777" w:rsidR="009A1086" w:rsidRPr="00FF62AD" w:rsidRDefault="009A1086" w:rsidP="009A1086">
      <w:pPr>
        <w:pStyle w:val="ListParagraph"/>
        <w:numPr>
          <w:ilvl w:val="0"/>
          <w:numId w:val="4"/>
        </w:numPr>
        <w:spacing w:after="0" w:line="300" w:lineRule="atLeast"/>
        <w:rPr>
          <w:rFonts w:cs="Arial"/>
        </w:rPr>
      </w:pPr>
      <w:r w:rsidRPr="00FF62AD">
        <w:rPr>
          <w:rFonts w:cs="Arial"/>
        </w:rPr>
        <w:t xml:space="preserve">To recognise the effect that </w:t>
      </w:r>
      <w:r>
        <w:rPr>
          <w:rFonts w:cs="Arial"/>
        </w:rPr>
        <w:t>individual</w:t>
      </w:r>
      <w:r w:rsidRPr="00FF62AD">
        <w:rPr>
          <w:rFonts w:cs="Arial"/>
        </w:rPr>
        <w:t xml:space="preserve"> circumstances can have on an individual’s ability to research productively, and to adjust expectations in terms of an individual’s ability to contribute </w:t>
      </w:r>
      <w:r>
        <w:rPr>
          <w:rFonts w:cs="Arial"/>
        </w:rPr>
        <w:t xml:space="preserve">research outputs </w:t>
      </w:r>
      <w:r w:rsidRPr="00FF62AD">
        <w:rPr>
          <w:rFonts w:cs="Arial"/>
        </w:rPr>
        <w:t>to the output pool of their unit.</w:t>
      </w:r>
    </w:p>
    <w:p w14:paraId="0DDAED23" w14:textId="77777777" w:rsidR="009A1086" w:rsidRPr="00FF62AD" w:rsidRDefault="009A1086" w:rsidP="009A1086">
      <w:pPr>
        <w:pStyle w:val="ListParagraph"/>
        <w:numPr>
          <w:ilvl w:val="0"/>
          <w:numId w:val="4"/>
        </w:numPr>
        <w:spacing w:after="0" w:line="300" w:lineRule="atLeast"/>
        <w:rPr>
          <w:rFonts w:cs="Arial"/>
          <w:b/>
        </w:rPr>
      </w:pPr>
      <w:r w:rsidRPr="00FF62AD">
        <w:rPr>
          <w:rFonts w:cs="Arial"/>
        </w:rPr>
        <w:t xml:space="preserve">To establish whether there are any Units of Assessment where the available output pool has been disproportionately affected by declared </w:t>
      </w:r>
      <w:r>
        <w:rPr>
          <w:rFonts w:cs="Arial"/>
        </w:rPr>
        <w:t>individual</w:t>
      </w:r>
      <w:r w:rsidRPr="00FF62AD">
        <w:rPr>
          <w:rFonts w:cs="Arial"/>
        </w:rPr>
        <w:t xml:space="preserve"> circumstances which warrant a request to the higher education funding bodies for a reduction in the required </w:t>
      </w:r>
      <w:r>
        <w:rPr>
          <w:rFonts w:cs="Arial"/>
        </w:rPr>
        <w:t xml:space="preserve">total </w:t>
      </w:r>
      <w:r w:rsidRPr="00FF62AD">
        <w:rPr>
          <w:rFonts w:cs="Arial"/>
        </w:rPr>
        <w:t>number of outputs to be submitted</w:t>
      </w:r>
      <w:r>
        <w:rPr>
          <w:rFonts w:cs="Arial"/>
        </w:rPr>
        <w:t xml:space="preserve"> by the Unit of Assessment</w:t>
      </w:r>
      <w:r w:rsidRPr="00FF62AD">
        <w:rPr>
          <w:rFonts w:cs="Arial"/>
        </w:rPr>
        <w:t>.</w:t>
      </w:r>
    </w:p>
    <w:p w14:paraId="22C804D3" w14:textId="77777777" w:rsidR="009A1086" w:rsidRPr="00FF62AD" w:rsidRDefault="009A1086" w:rsidP="009A1086">
      <w:pPr>
        <w:pStyle w:val="ListParagraph"/>
        <w:spacing w:after="0" w:line="300" w:lineRule="atLeast"/>
        <w:ind w:left="870"/>
        <w:rPr>
          <w:rFonts w:cs="Arial"/>
          <w:b/>
        </w:rPr>
      </w:pPr>
    </w:p>
    <w:p w14:paraId="6E6DD376" w14:textId="77777777" w:rsidR="009A1086" w:rsidRDefault="009A1086" w:rsidP="009A1086">
      <w:pPr>
        <w:rPr>
          <w:rFonts w:cs="Arial"/>
          <w:b/>
        </w:rPr>
      </w:pPr>
      <w:r>
        <w:rPr>
          <w:rFonts w:cs="Arial"/>
          <w:b/>
        </w:rPr>
        <w:br w:type="page"/>
      </w:r>
    </w:p>
    <w:p w14:paraId="06565AA5" w14:textId="77777777" w:rsidR="009A1086" w:rsidRPr="00FF62AD" w:rsidRDefault="009A1086" w:rsidP="009A1086">
      <w:pPr>
        <w:rPr>
          <w:rFonts w:cs="Arial"/>
          <w:b/>
        </w:rPr>
      </w:pPr>
      <w:r>
        <w:rPr>
          <w:rFonts w:cs="Arial"/>
          <w:b/>
        </w:rPr>
        <w:lastRenderedPageBreak/>
        <w:t>Individual</w:t>
      </w:r>
      <w:r w:rsidRPr="00FF62AD">
        <w:rPr>
          <w:rFonts w:cs="Arial"/>
          <w:b/>
        </w:rPr>
        <w:t xml:space="preserve"> circumstances</w:t>
      </w:r>
    </w:p>
    <w:p w14:paraId="39E01A53" w14:textId="77777777" w:rsidR="009A1086" w:rsidRPr="00FF62AD" w:rsidRDefault="009A1086" w:rsidP="009A1086">
      <w:pPr>
        <w:pStyle w:val="ListParagraph"/>
        <w:numPr>
          <w:ilvl w:val="0"/>
          <w:numId w:val="1"/>
        </w:numPr>
        <w:spacing w:after="160" w:line="259" w:lineRule="auto"/>
        <w:rPr>
          <w:rFonts w:cs="Arial"/>
        </w:rPr>
      </w:pPr>
      <w:r w:rsidRPr="00FF62AD">
        <w:rPr>
          <w:rFonts w:cs="Arial"/>
        </w:rPr>
        <w:t>Qualifying as an Early Career Researcher (ECR: defined as started career as an independent researcher</w:t>
      </w:r>
      <w:r>
        <w:rPr>
          <w:rStyle w:val="FootnoteReference"/>
          <w:rFonts w:cs="Arial"/>
        </w:rPr>
        <w:footnoteReference w:id="1"/>
      </w:r>
      <w:r w:rsidRPr="00FF62AD">
        <w:rPr>
          <w:rFonts w:cs="Arial"/>
        </w:rPr>
        <w:t xml:space="preserve"> on or after 1 August 2016)</w:t>
      </w:r>
    </w:p>
    <w:p w14:paraId="655EA656" w14:textId="77777777" w:rsidR="009A1086" w:rsidRPr="00FF62AD" w:rsidRDefault="009A1086" w:rsidP="009A1086">
      <w:pPr>
        <w:pStyle w:val="ListParagraph"/>
        <w:numPr>
          <w:ilvl w:val="0"/>
          <w:numId w:val="1"/>
        </w:numPr>
        <w:spacing w:after="160" w:line="259" w:lineRule="auto"/>
        <w:rPr>
          <w:rFonts w:cs="Arial"/>
        </w:rPr>
      </w:pPr>
      <w:r w:rsidRPr="00FF62AD">
        <w:rPr>
          <w:rFonts w:cs="Arial"/>
        </w:rPr>
        <w:t>Absence from work due to secondments or career breaks outside the</w:t>
      </w:r>
      <w:r>
        <w:rPr>
          <w:rFonts w:cs="Arial"/>
        </w:rPr>
        <w:t xml:space="preserve"> higher education</w:t>
      </w:r>
      <w:r w:rsidRPr="00FF62AD">
        <w:rPr>
          <w:rFonts w:cs="Arial"/>
        </w:rPr>
        <w:t xml:space="preserve"> </w:t>
      </w:r>
      <w:r>
        <w:rPr>
          <w:rFonts w:cs="Arial"/>
        </w:rPr>
        <w:t>(</w:t>
      </w:r>
      <w:r w:rsidRPr="00FF62AD">
        <w:rPr>
          <w:rFonts w:cs="Arial"/>
        </w:rPr>
        <w:t>HE</w:t>
      </w:r>
      <w:r>
        <w:rPr>
          <w:rFonts w:cs="Arial"/>
        </w:rPr>
        <w:t>)</w:t>
      </w:r>
      <w:r w:rsidRPr="00FF62AD">
        <w:rPr>
          <w:rFonts w:cs="Arial"/>
        </w:rPr>
        <w:t xml:space="preserve"> sector</w:t>
      </w:r>
    </w:p>
    <w:p w14:paraId="7B201651" w14:textId="77777777" w:rsidR="009A1086" w:rsidRPr="00FF62AD" w:rsidRDefault="009A1086" w:rsidP="009A1086">
      <w:pPr>
        <w:pStyle w:val="ListParagraph"/>
        <w:numPr>
          <w:ilvl w:val="0"/>
          <w:numId w:val="1"/>
        </w:numPr>
        <w:spacing w:after="160" w:line="259" w:lineRule="auto"/>
        <w:rPr>
          <w:rFonts w:cs="Arial"/>
        </w:rPr>
      </w:pPr>
      <w:r w:rsidRPr="00FF62AD">
        <w:rPr>
          <w:rFonts w:cs="Arial"/>
        </w:rPr>
        <w:t>Qualifying periods of family-related leave</w:t>
      </w:r>
    </w:p>
    <w:p w14:paraId="190522E8" w14:textId="77777777" w:rsidR="009A1086" w:rsidRPr="00FF62AD" w:rsidRDefault="009A1086" w:rsidP="009A1086">
      <w:pPr>
        <w:pStyle w:val="ListParagraph"/>
        <w:numPr>
          <w:ilvl w:val="0"/>
          <w:numId w:val="1"/>
        </w:numPr>
        <w:spacing w:after="160" w:line="259" w:lineRule="auto"/>
        <w:rPr>
          <w:rFonts w:cs="Arial"/>
        </w:rPr>
      </w:pPr>
      <w:r w:rsidRPr="00FF62AD">
        <w:rPr>
          <w:rFonts w:cs="Arial"/>
        </w:rPr>
        <w:t>Disability (including chronic conditions)</w:t>
      </w:r>
    </w:p>
    <w:p w14:paraId="7518CCF5" w14:textId="77777777" w:rsidR="009A1086" w:rsidRPr="00FF62AD" w:rsidRDefault="009A1086" w:rsidP="009A1086">
      <w:pPr>
        <w:pStyle w:val="ListParagraph"/>
        <w:numPr>
          <w:ilvl w:val="0"/>
          <w:numId w:val="1"/>
        </w:numPr>
        <w:spacing w:after="160" w:line="259" w:lineRule="auto"/>
        <w:rPr>
          <w:rFonts w:cs="Arial"/>
        </w:rPr>
      </w:pPr>
      <w:r w:rsidRPr="00FF62AD">
        <w:rPr>
          <w:rFonts w:cs="Arial"/>
        </w:rPr>
        <w:t>Ill heath, injury or mental health conditions</w:t>
      </w:r>
    </w:p>
    <w:p w14:paraId="537BD96D" w14:textId="77777777" w:rsidR="009A1086" w:rsidRPr="00FF62AD" w:rsidRDefault="009A1086" w:rsidP="009A1086">
      <w:pPr>
        <w:pStyle w:val="ListParagraph"/>
        <w:numPr>
          <w:ilvl w:val="0"/>
          <w:numId w:val="1"/>
        </w:numPr>
        <w:spacing w:after="160" w:line="259" w:lineRule="auto"/>
        <w:rPr>
          <w:rFonts w:cs="Arial"/>
        </w:rPr>
      </w:pPr>
      <w:r w:rsidRPr="00FF62AD">
        <w:rPr>
          <w:rFonts w:cs="Arial"/>
        </w:rPr>
        <w:t>Constraints relating to family leave that fall outside of the standard allowances</w:t>
      </w:r>
    </w:p>
    <w:p w14:paraId="5150FF57" w14:textId="77777777" w:rsidR="009A1086" w:rsidRPr="00FF62AD" w:rsidRDefault="009A1086" w:rsidP="009A1086">
      <w:pPr>
        <w:pStyle w:val="ListParagraph"/>
        <w:numPr>
          <w:ilvl w:val="0"/>
          <w:numId w:val="1"/>
        </w:numPr>
        <w:spacing w:after="160" w:line="259" w:lineRule="auto"/>
        <w:rPr>
          <w:rFonts w:cs="Arial"/>
        </w:rPr>
      </w:pPr>
      <w:r w:rsidRPr="00FF62AD">
        <w:rPr>
          <w:rFonts w:cs="Arial"/>
        </w:rPr>
        <w:t>Caring responsibilities</w:t>
      </w:r>
    </w:p>
    <w:p w14:paraId="2B609728" w14:textId="5D6DB608" w:rsidR="009A1086" w:rsidRDefault="009A1086" w:rsidP="009A1086">
      <w:pPr>
        <w:pStyle w:val="ListParagraph"/>
        <w:numPr>
          <w:ilvl w:val="0"/>
          <w:numId w:val="1"/>
        </w:numPr>
        <w:spacing w:after="160" w:line="259" w:lineRule="auto"/>
        <w:rPr>
          <w:rFonts w:cs="Arial"/>
        </w:rPr>
      </w:pPr>
      <w:r w:rsidRPr="00FF62AD">
        <w:rPr>
          <w:rFonts w:cs="Arial"/>
        </w:rPr>
        <w:t>Gender reassignment</w:t>
      </w:r>
    </w:p>
    <w:p w14:paraId="54ED3A1B" w14:textId="20417D2B" w:rsidR="0063304B" w:rsidRPr="00FF62AD" w:rsidRDefault="0063304B" w:rsidP="009A1086">
      <w:pPr>
        <w:pStyle w:val="ListParagraph"/>
        <w:numPr>
          <w:ilvl w:val="0"/>
          <w:numId w:val="1"/>
        </w:numPr>
        <w:spacing w:after="160" w:line="259" w:lineRule="auto"/>
        <w:rPr>
          <w:rFonts w:cs="Arial"/>
        </w:rPr>
      </w:pPr>
      <w:r>
        <w:rPr>
          <w:rFonts w:cs="Arial"/>
        </w:rPr>
        <w:t>COVID-19 related circumstances (REF 6a only)</w:t>
      </w:r>
      <w:r>
        <w:rPr>
          <w:rStyle w:val="FootnoteReference"/>
          <w:rFonts w:cs="Arial"/>
        </w:rPr>
        <w:footnoteReference w:id="2"/>
      </w:r>
    </w:p>
    <w:p w14:paraId="3393983F" w14:textId="77777777" w:rsidR="009A1086" w:rsidRPr="00FF62AD" w:rsidRDefault="009A1086" w:rsidP="009A1086">
      <w:pPr>
        <w:rPr>
          <w:rFonts w:cs="Arial"/>
        </w:rPr>
      </w:pPr>
      <w:r w:rsidRPr="00FF62AD">
        <w:rPr>
          <w:rFonts w:cs="Arial"/>
        </w:rPr>
        <w:t xml:space="preserve">If your ability to research productively during the assessment period has been constrained due to one or more of the circumstances listed above, you are invited to complete the attached form. Further information can be found </w:t>
      </w:r>
      <w:r>
        <w:rPr>
          <w:rFonts w:cs="Arial"/>
        </w:rPr>
        <w:t xml:space="preserve">in </w:t>
      </w:r>
      <w:r w:rsidRPr="00FF62AD">
        <w:rPr>
          <w:rFonts w:cs="Arial"/>
        </w:rPr>
        <w:t xml:space="preserve">paragraph 160 of the </w:t>
      </w:r>
      <w:hyperlink r:id="rId12" w:history="1">
        <w:r w:rsidRPr="009B685F">
          <w:rPr>
            <w:rStyle w:val="Hyperlink"/>
            <w:rFonts w:cs="Arial"/>
          </w:rPr>
          <w:t>Guidance on Submissions</w:t>
        </w:r>
      </w:hyperlink>
      <w:r w:rsidRPr="00FF62AD">
        <w:rPr>
          <w:rFonts w:cs="Arial"/>
        </w:rPr>
        <w:t xml:space="preserve"> (REF 2019/01). Completion and return of the form is voluntary, and individuals who choose not to return it will not be put under any pressure to declare information.  </w:t>
      </w:r>
    </w:p>
    <w:p w14:paraId="40448400" w14:textId="77777777" w:rsidR="009A1086" w:rsidRPr="00FF62AD" w:rsidRDefault="009A1086" w:rsidP="009A1086">
      <w:pPr>
        <w:rPr>
          <w:rFonts w:cs="Arial"/>
        </w:rPr>
      </w:pPr>
      <w:r w:rsidRPr="00FF62AD">
        <w:rPr>
          <w:rFonts w:cs="Arial"/>
        </w:rPr>
        <w:t xml:space="preserve">This form is the only means by which the </w:t>
      </w:r>
      <w:r>
        <w:rPr>
          <w:rFonts w:cs="Arial"/>
        </w:rPr>
        <w:t>School</w:t>
      </w:r>
      <w:r w:rsidRPr="00FF62AD">
        <w:rPr>
          <w:rFonts w:cs="Arial"/>
        </w:rPr>
        <w:t xml:space="preserve"> will be gathering this information; we will </w:t>
      </w:r>
      <w:r>
        <w:rPr>
          <w:rFonts w:cs="Arial"/>
        </w:rPr>
        <w:t>only</w:t>
      </w:r>
      <w:r w:rsidRPr="00FF62AD">
        <w:rPr>
          <w:rFonts w:cs="Arial"/>
        </w:rPr>
        <w:t xml:space="preserve"> consult HR records, contract start dates, etc. </w:t>
      </w:r>
      <w:r>
        <w:rPr>
          <w:rFonts w:cs="Arial"/>
        </w:rPr>
        <w:t>for the purposes of verifying data provided on the form.</w:t>
      </w:r>
      <w:r w:rsidRPr="00FF62AD">
        <w:rPr>
          <w:rFonts w:cs="Arial"/>
        </w:rPr>
        <w:t xml:space="preserve"> You should therefore complete and return the form if any of the above circumstances apply and you are willing to provide the relevant information. </w:t>
      </w:r>
    </w:p>
    <w:p w14:paraId="1F88C90C" w14:textId="77777777" w:rsidR="009A1086" w:rsidRPr="00FF62AD" w:rsidRDefault="009A1086" w:rsidP="009A1086">
      <w:pPr>
        <w:rPr>
          <w:rFonts w:cs="Arial"/>
          <w:b/>
        </w:rPr>
      </w:pPr>
      <w:r w:rsidRPr="00FF62AD">
        <w:rPr>
          <w:rFonts w:cs="Arial"/>
          <w:b/>
        </w:rPr>
        <w:t>Confidentiality of individual disclosures</w:t>
      </w:r>
    </w:p>
    <w:p w14:paraId="5D958B0D" w14:textId="77777777" w:rsidR="009A1086" w:rsidRPr="00FF62AD" w:rsidRDefault="009A1086" w:rsidP="009A1086">
      <w:pPr>
        <w:autoSpaceDE w:val="0"/>
        <w:autoSpaceDN w:val="0"/>
        <w:adjustRightInd w:val="0"/>
        <w:rPr>
          <w:rFonts w:cs="Arial"/>
        </w:rPr>
      </w:pPr>
      <w:r w:rsidRPr="00FF62AD">
        <w:rPr>
          <w:rFonts w:cs="Arial"/>
        </w:rPr>
        <w:t xml:space="preserve">Individuals are invited to voluntarily disclose any individual circumstances which have constrained their ability to undertake research during the assessment period using the form below.  All information related to </w:t>
      </w:r>
      <w:r>
        <w:rPr>
          <w:rFonts w:cs="Arial"/>
        </w:rPr>
        <w:t>individual staff circumstances</w:t>
      </w:r>
      <w:r w:rsidRPr="00FF62AD">
        <w:rPr>
          <w:rFonts w:cs="Arial"/>
        </w:rPr>
        <w:t xml:space="preserve"> will be treated in confidence</w:t>
      </w:r>
      <w:r>
        <w:rPr>
          <w:rFonts w:cs="Arial"/>
        </w:rPr>
        <w:t xml:space="preserve"> and in accordance with data protection legislation</w:t>
      </w:r>
      <w:r w:rsidRPr="00FF62AD">
        <w:rPr>
          <w:rFonts w:cs="Arial"/>
        </w:rPr>
        <w:t xml:space="preserve"> and will not be used for any other purposes.  To protect individuals’ confidentiality and privacy, details of </w:t>
      </w:r>
      <w:r>
        <w:rPr>
          <w:rFonts w:cs="Arial"/>
        </w:rPr>
        <w:t xml:space="preserve">sensitive </w:t>
      </w:r>
      <w:r w:rsidRPr="00FF62AD">
        <w:rPr>
          <w:rFonts w:cs="Arial"/>
        </w:rPr>
        <w:t xml:space="preserve">staff circumstances recorded by the School </w:t>
      </w:r>
      <w:r>
        <w:rPr>
          <w:rFonts w:cs="Arial"/>
        </w:rPr>
        <w:t xml:space="preserve">for the purposes of REF 2021 </w:t>
      </w:r>
      <w:r w:rsidRPr="00E32876">
        <w:t xml:space="preserve">will </w:t>
      </w:r>
      <w:r>
        <w:t xml:space="preserve">be restricted to as few people as possible within the School (further details can be found in the School’s </w:t>
      </w:r>
      <w:hyperlink r:id="rId13" w:history="1">
        <w:r w:rsidRPr="00706D00">
          <w:rPr>
            <w:rStyle w:val="Hyperlink"/>
          </w:rPr>
          <w:t>REF Code of Practice</w:t>
        </w:r>
      </w:hyperlink>
      <w:r>
        <w:t xml:space="preserve">). </w:t>
      </w:r>
    </w:p>
    <w:p w14:paraId="4D046CAE" w14:textId="77777777" w:rsidR="009A1086" w:rsidRPr="00FF62AD" w:rsidRDefault="009A1086" w:rsidP="009A1086">
      <w:pPr>
        <w:autoSpaceDE w:val="0"/>
        <w:autoSpaceDN w:val="0"/>
        <w:adjustRightInd w:val="0"/>
        <w:rPr>
          <w:rFonts w:cs="Arial"/>
        </w:rPr>
      </w:pPr>
      <w:r w:rsidRPr="00FF62AD">
        <w:rPr>
          <w:rFonts w:cs="Arial"/>
        </w:rPr>
        <w:t xml:space="preserve">Completed forms should be emailed to </w:t>
      </w:r>
      <w:hyperlink r:id="rId14" w:history="1">
        <w:r w:rsidRPr="00FF62AD">
          <w:rPr>
            <w:rFonts w:cs="Arial"/>
            <w:color w:val="0070C0"/>
            <w:u w:val="single"/>
          </w:rPr>
          <w:t>Research.REFdisclosures@lse.ac.uk</w:t>
        </w:r>
      </w:hyperlink>
      <w:r w:rsidRPr="00FF62AD">
        <w:rPr>
          <w:rFonts w:cs="Arial"/>
          <w:color w:val="0070C0"/>
          <w:u w:val="single"/>
        </w:rPr>
        <w:t>,</w:t>
      </w:r>
      <w:r w:rsidRPr="00FF62AD">
        <w:rPr>
          <w:rFonts w:cs="Arial"/>
        </w:rPr>
        <w:t xml:space="preserve"> where they will be anonymised.  Individuals’ names, Departments and units of assessment will be removed from the completed questionnaires prior to being reviewed by the individuals identified below.  Completed questionnaires will only be seen by those responsible for making assessment as to appropriate reductions in the number of outputs. </w:t>
      </w:r>
    </w:p>
    <w:p w14:paraId="3DCA2BD3" w14:textId="26B21B49" w:rsidR="009A1086" w:rsidRPr="00FF62AD" w:rsidRDefault="009A1086" w:rsidP="009A1086">
      <w:pPr>
        <w:autoSpaceDE w:val="0"/>
        <w:autoSpaceDN w:val="0"/>
        <w:adjustRightInd w:val="0"/>
        <w:rPr>
          <w:rFonts w:cs="Arial"/>
        </w:rPr>
      </w:pPr>
      <w:r w:rsidRPr="00FF62AD">
        <w:rPr>
          <w:rFonts w:cs="Arial"/>
        </w:rPr>
        <w:lastRenderedPageBreak/>
        <w:t xml:space="preserve">The initial assessment of the appropriate reduction in the number of outputs required will be made by a review group comprising the </w:t>
      </w:r>
      <w:r w:rsidR="00125605">
        <w:rPr>
          <w:rFonts w:cs="Arial"/>
        </w:rPr>
        <w:t xml:space="preserve">Head of </w:t>
      </w:r>
      <w:r w:rsidRPr="00FF62AD">
        <w:rPr>
          <w:rFonts w:cs="Arial"/>
        </w:rPr>
        <w:t xml:space="preserve">Research Policy, REF Support Manager, Head of EDI, the Head of </w:t>
      </w:r>
      <w:r>
        <w:rPr>
          <w:rFonts w:cs="Arial"/>
        </w:rPr>
        <w:t xml:space="preserve">HR </w:t>
      </w:r>
      <w:r w:rsidRPr="00FF62AD">
        <w:rPr>
          <w:rFonts w:cs="Arial"/>
        </w:rPr>
        <w:t xml:space="preserve">Policy and Employee Relations and one member of the REF Strategy Committee (REFSC).  For some complex circumstances, it may be necessary to consult with the Chair of REFSC, or one other member of REFSC if the Chair has a conflict of </w:t>
      </w:r>
      <w:r w:rsidRPr="00486D9E">
        <w:rPr>
          <w:rFonts w:cs="Arial"/>
        </w:rPr>
        <w:t xml:space="preserve">interest.  </w:t>
      </w:r>
      <w:r w:rsidRPr="00486D9E">
        <w:t xml:space="preserve">All members of the review group will be invited to declare any conflicts of interest that they believe they have, in so far as staff may be deduced from the anonymised forms, before an assessment is undertaken. </w:t>
      </w:r>
      <w:r w:rsidRPr="00486D9E">
        <w:rPr>
          <w:rFonts w:cs="Arial"/>
        </w:rPr>
        <w:t xml:space="preserve">Once the review group has determined </w:t>
      </w:r>
      <w:r w:rsidRPr="00FF62AD">
        <w:rPr>
          <w:rFonts w:cs="Arial"/>
        </w:rPr>
        <w:t>that a request for a reduction meets the criteria set out above and has agreed the appropriate reduction being sought, the relevant REF Coordinator(s) will be notified of the reduction being sought by the individual, but will not be informed of the nature of the individual circumstances.</w:t>
      </w:r>
    </w:p>
    <w:p w14:paraId="1000049D" w14:textId="77777777" w:rsidR="009A1086" w:rsidRPr="00734BA8" w:rsidRDefault="009A1086" w:rsidP="009A1086">
      <w:pPr>
        <w:rPr>
          <w:rFonts w:cs="Arial"/>
          <w:u w:val="single"/>
        </w:rPr>
      </w:pPr>
      <w:r w:rsidRPr="00734BA8">
        <w:rPr>
          <w:rFonts w:cs="Arial"/>
          <w:u w:val="single"/>
        </w:rPr>
        <w:t xml:space="preserve">Staff who do not return a completed questionnaire to </w:t>
      </w:r>
      <w:hyperlink r:id="rId15" w:history="1">
        <w:r w:rsidRPr="00734BA8">
          <w:rPr>
            <w:rFonts w:cs="Arial"/>
            <w:u w:val="single"/>
          </w:rPr>
          <w:t>Research.REFdisclosures@lse.ac.uk</w:t>
        </w:r>
      </w:hyperlink>
      <w:r w:rsidRPr="00734BA8">
        <w:rPr>
          <w:rFonts w:cs="Arial"/>
          <w:u w:val="single"/>
        </w:rPr>
        <w:t xml:space="preserve"> will be assumed to have no individual circumstances which have affected their research outputs for REF</w:t>
      </w:r>
      <w:r>
        <w:rPr>
          <w:rFonts w:cs="Arial"/>
          <w:u w:val="single"/>
        </w:rPr>
        <w:t xml:space="preserve"> 2021</w:t>
      </w:r>
      <w:r w:rsidRPr="00734BA8">
        <w:rPr>
          <w:rFonts w:cs="Arial"/>
          <w:u w:val="single"/>
        </w:rPr>
        <w:t>.</w:t>
      </w:r>
    </w:p>
    <w:p w14:paraId="6BBDAF08" w14:textId="77777777" w:rsidR="009A1086" w:rsidRPr="00FF62AD" w:rsidRDefault="009A1086" w:rsidP="009A1086">
      <w:pPr>
        <w:spacing w:after="0" w:line="300" w:lineRule="atLeast"/>
        <w:rPr>
          <w:rFonts w:cs="Arial"/>
        </w:rPr>
      </w:pPr>
      <w:r w:rsidRPr="00FF62AD">
        <w:rPr>
          <w:rFonts w:cs="Arial"/>
        </w:rPr>
        <w:t xml:space="preserve">If the </w:t>
      </w:r>
      <w:r>
        <w:rPr>
          <w:rFonts w:cs="Arial"/>
        </w:rPr>
        <w:t>School</w:t>
      </w:r>
      <w:r w:rsidRPr="00FF62AD">
        <w:rPr>
          <w:rFonts w:cs="Arial"/>
        </w:rPr>
        <w:t xml:space="preserve"> decides to apply to the funding bodies for either form of reduction of outputs (removal of ‘minimum of one’ requirement or </w:t>
      </w:r>
      <w:r>
        <w:rPr>
          <w:rFonts w:cs="Arial"/>
        </w:rPr>
        <w:t xml:space="preserve">reduction in Unit of Assessment total outputs required due to </w:t>
      </w:r>
      <w:r w:rsidRPr="00FF62AD">
        <w:rPr>
          <w:rFonts w:cs="Arial"/>
        </w:rPr>
        <w:t xml:space="preserve">unit circumstances) we will need to provide </w:t>
      </w:r>
      <w:r>
        <w:rPr>
          <w:rFonts w:cs="Arial"/>
        </w:rPr>
        <w:t>the REF Team at Research England</w:t>
      </w:r>
      <w:r w:rsidRPr="00FF62AD">
        <w:rPr>
          <w:rFonts w:cs="Arial"/>
        </w:rPr>
        <w:t xml:space="preserve"> with data that you have disclosed about your individual circumstances, to show that the criteria have been met for reducing the number of outputs. Please see the </w:t>
      </w:r>
      <w:hyperlink r:id="rId16" w:history="1">
        <w:r w:rsidRPr="005371F5">
          <w:rPr>
            <w:rStyle w:val="Hyperlink"/>
            <w:rFonts w:cs="Arial"/>
          </w:rPr>
          <w:t>Guidance on Submissions</w:t>
        </w:r>
      </w:hyperlink>
      <w:r w:rsidRPr="00FF62AD">
        <w:rPr>
          <w:rFonts w:cs="Arial"/>
        </w:rPr>
        <w:t xml:space="preserve"> document (paragraphs 151-201) for more detail about reductions in outputs and what information needs to be submitted. </w:t>
      </w:r>
    </w:p>
    <w:p w14:paraId="66F0C85B" w14:textId="77777777" w:rsidR="009A1086" w:rsidRPr="00FF62AD" w:rsidRDefault="009A1086" w:rsidP="009A1086">
      <w:pPr>
        <w:spacing w:after="0" w:line="300" w:lineRule="atLeast"/>
        <w:rPr>
          <w:rFonts w:cs="Arial"/>
        </w:rPr>
      </w:pPr>
    </w:p>
    <w:p w14:paraId="3E432E0A" w14:textId="4701A9D7" w:rsidR="009A1086" w:rsidRPr="00FF62AD" w:rsidRDefault="009A1086" w:rsidP="009A1086">
      <w:pPr>
        <w:spacing w:after="0" w:line="300" w:lineRule="atLeast"/>
        <w:rPr>
          <w:rFonts w:cs="Arial"/>
        </w:rPr>
      </w:pPr>
      <w:r w:rsidRPr="00FF62AD">
        <w:rPr>
          <w:rFonts w:cs="Arial"/>
        </w:rPr>
        <w:t xml:space="preserve">Data submitted by </w:t>
      </w:r>
      <w:r>
        <w:rPr>
          <w:rFonts w:cs="Arial"/>
        </w:rPr>
        <w:t>the School</w:t>
      </w:r>
      <w:r w:rsidRPr="00FF62AD">
        <w:rPr>
          <w:rFonts w:cs="Arial"/>
        </w:rPr>
        <w:t xml:space="preserve"> to the REF team </w:t>
      </w:r>
      <w:r>
        <w:rPr>
          <w:rFonts w:cs="Arial"/>
        </w:rPr>
        <w:t xml:space="preserve">at Research England </w:t>
      </w:r>
      <w:r w:rsidRPr="00FF62AD">
        <w:rPr>
          <w:rFonts w:cs="Arial"/>
        </w:rPr>
        <w:t xml:space="preserve">will be kept confidential to the REF team, the </w:t>
      </w:r>
      <w:hyperlink r:id="rId17" w:history="1">
        <w:r w:rsidRPr="005371F5">
          <w:rPr>
            <w:rStyle w:val="Hyperlink"/>
            <w:rFonts w:cs="Arial"/>
          </w:rPr>
          <w:t>REF Equality and Diversity Advisory Panel</w:t>
        </w:r>
      </w:hyperlink>
      <w:r w:rsidRPr="00FF62AD">
        <w:rPr>
          <w:rFonts w:cs="Arial"/>
        </w:rPr>
        <w:t xml:space="preserve">, and the main panel chairs. All these bodies are subject to confidentiality arrangements. The REF team </w:t>
      </w:r>
      <w:r>
        <w:rPr>
          <w:rFonts w:cs="Arial"/>
        </w:rPr>
        <w:t xml:space="preserve">at Research England </w:t>
      </w:r>
      <w:r w:rsidRPr="00FF62AD">
        <w:rPr>
          <w:rFonts w:cs="Arial"/>
        </w:rPr>
        <w:t>will destroy the submitted data about individuals’ circumstances on completion of the assessment phase</w:t>
      </w:r>
      <w:r>
        <w:rPr>
          <w:rFonts w:cs="Arial"/>
        </w:rPr>
        <w:t xml:space="preserve"> in </w:t>
      </w:r>
      <w:r w:rsidR="004E31D6">
        <w:rPr>
          <w:rFonts w:cs="Arial"/>
        </w:rPr>
        <w:t>2022</w:t>
      </w:r>
      <w:r w:rsidRPr="00FF62AD">
        <w:rPr>
          <w:rFonts w:cs="Arial"/>
        </w:rPr>
        <w:t xml:space="preserve">. </w:t>
      </w:r>
    </w:p>
    <w:p w14:paraId="324A0D73" w14:textId="77777777" w:rsidR="009A1086" w:rsidRPr="00FF62AD" w:rsidRDefault="009A1086" w:rsidP="009A1086">
      <w:pPr>
        <w:rPr>
          <w:rFonts w:cs="Arial"/>
          <w:b/>
        </w:rPr>
      </w:pPr>
    </w:p>
    <w:p w14:paraId="5DF2CA1F" w14:textId="77777777" w:rsidR="009A1086" w:rsidRPr="00FF62AD" w:rsidRDefault="009A1086" w:rsidP="009A1086">
      <w:pPr>
        <w:rPr>
          <w:rFonts w:cs="Arial"/>
          <w:b/>
        </w:rPr>
      </w:pPr>
      <w:r w:rsidRPr="00FF62AD">
        <w:rPr>
          <w:rFonts w:cs="Arial"/>
          <w:b/>
        </w:rPr>
        <w:t>Changes in circumstances</w:t>
      </w:r>
    </w:p>
    <w:p w14:paraId="4640DCD4" w14:textId="77777777" w:rsidR="009A1086" w:rsidRPr="00FF62AD" w:rsidRDefault="009A1086" w:rsidP="009A1086">
      <w:pPr>
        <w:rPr>
          <w:rFonts w:cs="Arial"/>
        </w:rPr>
      </w:pPr>
      <w:r w:rsidRPr="00FF62AD">
        <w:rPr>
          <w:rFonts w:cs="Arial"/>
        </w:rPr>
        <w:t xml:space="preserve">The School recognises that staff circumstances may change between completion of the declaration form and the REF census date (31 July 2020).  If this is the case, then staff should contact </w:t>
      </w:r>
      <w:hyperlink r:id="rId18" w:history="1">
        <w:r w:rsidRPr="00F224A0">
          <w:rPr>
            <w:rStyle w:val="Hyperlink"/>
            <w:rFonts w:cs="Arial"/>
          </w:rPr>
          <w:t>Research.REFdisclosures@lse.ac.uk</w:t>
        </w:r>
      </w:hyperlink>
      <w:r w:rsidRPr="00FF62AD">
        <w:rPr>
          <w:rFonts w:cs="Arial"/>
        </w:rPr>
        <w:t xml:space="preserve"> to provide the updated information.</w:t>
      </w:r>
    </w:p>
    <w:p w14:paraId="41649B7D" w14:textId="77777777" w:rsidR="009A1086" w:rsidRPr="00FF62AD" w:rsidRDefault="009A1086" w:rsidP="009A1086">
      <w:pPr>
        <w:rPr>
          <w:rFonts w:cs="Arial"/>
        </w:rPr>
      </w:pPr>
      <w:r w:rsidRPr="00FF62AD">
        <w:rPr>
          <w:rFonts w:cs="Arial"/>
        </w:rPr>
        <w:br w:type="page"/>
      </w:r>
    </w:p>
    <w:p w14:paraId="4BADE885" w14:textId="77777777" w:rsidR="009A1086" w:rsidRDefault="009A1086" w:rsidP="009A1086">
      <w:pPr>
        <w:rPr>
          <w:rFonts w:cs="Arial"/>
          <w:b/>
        </w:rPr>
      </w:pPr>
      <w:r w:rsidRPr="00FF62AD">
        <w:rPr>
          <w:rFonts w:cs="Arial"/>
        </w:rPr>
        <w:lastRenderedPageBreak/>
        <w:t xml:space="preserve">To submit this form you should email it to </w:t>
      </w:r>
      <w:hyperlink r:id="rId19" w:history="1">
        <w:r w:rsidRPr="00FF62AD">
          <w:rPr>
            <w:rStyle w:val="Hyperlink"/>
            <w:rFonts w:cs="Arial"/>
          </w:rPr>
          <w:t>Research.REFdisclosures@lse.ac.uk</w:t>
        </w:r>
      </w:hyperlink>
      <w:r w:rsidRPr="00FF62AD">
        <w:rPr>
          <w:rStyle w:val="Hyperlink"/>
        </w:rPr>
        <w:t xml:space="preserve"> </w:t>
      </w:r>
    </w:p>
    <w:p w14:paraId="69BE158C" w14:textId="77777777" w:rsidR="009A1086" w:rsidRPr="00FF62AD" w:rsidRDefault="009A1086" w:rsidP="009A1086">
      <w:pPr>
        <w:rPr>
          <w:rFonts w:cs="Arial"/>
        </w:rPr>
      </w:pPr>
      <w:r w:rsidRPr="00FF62AD">
        <w:rPr>
          <w:rFonts w:cs="Arial"/>
          <w:b/>
        </w:rPr>
        <w:t>Name:</w:t>
      </w:r>
    </w:p>
    <w:p w14:paraId="3C4D96E4" w14:textId="77777777" w:rsidR="009A1086" w:rsidRPr="00FF62AD" w:rsidRDefault="009A1086" w:rsidP="009A1086">
      <w:pPr>
        <w:rPr>
          <w:rFonts w:cs="Arial"/>
        </w:rPr>
      </w:pPr>
      <w:r w:rsidRPr="00FF62AD">
        <w:rPr>
          <w:rFonts w:cs="Arial"/>
          <w:b/>
        </w:rPr>
        <w:t>Department/Centre/Institute:</w:t>
      </w:r>
      <w:r w:rsidRPr="00FF62AD">
        <w:rPr>
          <w:rFonts w:cs="Arial"/>
          <w:noProof/>
          <w:lang w:eastAsia="en-GB"/>
        </w:rPr>
        <w:t xml:space="preserve"> </w:t>
      </w:r>
    </w:p>
    <w:p w14:paraId="07A28C69" w14:textId="77777777" w:rsidR="009A1086" w:rsidRPr="00FF62AD" w:rsidRDefault="009A1086" w:rsidP="009A1086">
      <w:pPr>
        <w:rPr>
          <w:rFonts w:cs="Arial"/>
        </w:rPr>
      </w:pPr>
    </w:p>
    <w:p w14:paraId="01F15AFC" w14:textId="77777777" w:rsidR="009A1086" w:rsidRPr="00FF62AD" w:rsidRDefault="009A1086" w:rsidP="009A1086">
      <w:pPr>
        <w:rPr>
          <w:rFonts w:cs="Arial"/>
        </w:rPr>
      </w:pPr>
      <w:r w:rsidRPr="00FF62AD">
        <w:rPr>
          <w:rFonts w:cs="Arial"/>
        </w:rPr>
        <w:t>Do you have a research output published between 1 January 2014 and 31 July 2020?</w:t>
      </w:r>
    </w:p>
    <w:p w14:paraId="233C29ED" w14:textId="77777777" w:rsidR="009A1086" w:rsidRPr="00FF62AD" w:rsidRDefault="009A1086" w:rsidP="009A1086">
      <w:pPr>
        <w:ind w:firstLine="720"/>
        <w:rPr>
          <w:rFonts w:cs="Arial"/>
        </w:rPr>
      </w:pPr>
      <w:r w:rsidRPr="00FF62AD">
        <w:rPr>
          <w:rFonts w:cs="Arial"/>
        </w:rPr>
        <w:t>Yes</w:t>
      </w:r>
      <w:r w:rsidRPr="00FF62AD">
        <w:rPr>
          <w:rFonts w:cs="Arial"/>
        </w:rPr>
        <w:tab/>
      </w:r>
      <w:sdt>
        <w:sdtPr>
          <w:rPr>
            <w:rFonts w:cs="Arial"/>
          </w:rPr>
          <w:alias w:val="Yes"/>
          <w:tag w:val="Yes"/>
          <w:id w:val="1517426771"/>
          <w14:checkbox>
            <w14:checked w14:val="0"/>
            <w14:checkedState w14:val="2612" w14:font="MS Gothic"/>
            <w14:uncheckedState w14:val="2610" w14:font="MS Gothic"/>
          </w14:checkbox>
        </w:sdtPr>
        <w:sdtEndPr/>
        <w:sdtContent>
          <w:r w:rsidRPr="00FF62AD">
            <w:rPr>
              <w:rFonts w:ascii="MS Gothic" w:eastAsia="MS Gothic" w:hAnsi="MS Gothic" w:cs="MS Gothic" w:hint="eastAsia"/>
            </w:rPr>
            <w:t>☐</w:t>
          </w:r>
        </w:sdtContent>
      </w:sdt>
      <w:r w:rsidRPr="00FF62AD">
        <w:rPr>
          <w:rFonts w:cs="Arial"/>
        </w:rPr>
        <w:t xml:space="preserve"> </w:t>
      </w:r>
    </w:p>
    <w:p w14:paraId="56211B4D" w14:textId="77777777" w:rsidR="009A1086" w:rsidRPr="00FF62AD" w:rsidRDefault="009A1086" w:rsidP="009A1086">
      <w:pPr>
        <w:ind w:firstLine="720"/>
        <w:rPr>
          <w:rFonts w:cs="Arial"/>
        </w:rPr>
      </w:pPr>
      <w:r w:rsidRPr="00FF62AD">
        <w:rPr>
          <w:rFonts w:cs="Arial"/>
        </w:rPr>
        <w:t>No</w:t>
      </w:r>
      <w:r w:rsidRPr="00FF62AD">
        <w:rPr>
          <w:rFonts w:cs="Arial"/>
        </w:rPr>
        <w:tab/>
      </w:r>
      <w:sdt>
        <w:sdtPr>
          <w:rPr>
            <w:rFonts w:cs="Arial"/>
          </w:rPr>
          <w:alias w:val="No"/>
          <w:tag w:val="No"/>
          <w:id w:val="2027978008"/>
          <w14:checkbox>
            <w14:checked w14:val="0"/>
            <w14:checkedState w14:val="2612" w14:font="MS Gothic"/>
            <w14:uncheckedState w14:val="2610" w14:font="MS Gothic"/>
          </w14:checkbox>
        </w:sdtPr>
        <w:sdtEndPr/>
        <w:sdtContent>
          <w:r w:rsidRPr="00FF62AD">
            <w:rPr>
              <w:rFonts w:ascii="MS Gothic" w:eastAsia="MS Gothic" w:hAnsi="MS Gothic" w:cs="MS Gothic" w:hint="eastAsia"/>
            </w:rPr>
            <w:t>☐</w:t>
          </w:r>
        </w:sdtContent>
      </w:sdt>
    </w:p>
    <w:p w14:paraId="4F213E46" w14:textId="77777777" w:rsidR="009A1086" w:rsidRPr="00FF62AD" w:rsidRDefault="009A1086" w:rsidP="009A1086">
      <w:pPr>
        <w:rPr>
          <w:rFonts w:cs="Arial"/>
        </w:rPr>
      </w:pPr>
    </w:p>
    <w:p w14:paraId="495EF372" w14:textId="77777777" w:rsidR="009A1086" w:rsidRPr="00FF62AD" w:rsidRDefault="009A1086" w:rsidP="009A1086">
      <w:pPr>
        <w:rPr>
          <w:rFonts w:cs="Arial"/>
        </w:rPr>
      </w:pPr>
      <w:r w:rsidRPr="00FF62AD">
        <w:rPr>
          <w:rFonts w:cs="Arial"/>
        </w:rPr>
        <w:t xml:space="preserve">Please complete this form if you have one or more applicable </w:t>
      </w:r>
      <w:r>
        <w:rPr>
          <w:rFonts w:cs="Arial"/>
        </w:rPr>
        <w:t>individual</w:t>
      </w:r>
      <w:r w:rsidRPr="00FF62AD">
        <w:rPr>
          <w:rFonts w:cs="Arial"/>
        </w:rPr>
        <w:t xml:space="preserve"> circumstance (see above) which you </w:t>
      </w:r>
      <w:r>
        <w:rPr>
          <w:rFonts w:cs="Arial"/>
        </w:rPr>
        <w:t>wish</w:t>
      </w:r>
      <w:r w:rsidRPr="00FF62AD">
        <w:rPr>
          <w:rFonts w:cs="Arial"/>
        </w:rPr>
        <w:t xml:space="preserve"> to declare.  Please provide requested information in relevant box(es).</w:t>
      </w:r>
    </w:p>
    <w:tbl>
      <w:tblPr>
        <w:tblStyle w:val="TableGrid"/>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4390"/>
        <w:gridCol w:w="4626"/>
      </w:tblGrid>
      <w:tr w:rsidR="009A1086" w:rsidRPr="00FF62AD" w14:paraId="1EE6BC41" w14:textId="77777777" w:rsidTr="005B2812">
        <w:tc>
          <w:tcPr>
            <w:tcW w:w="4390" w:type="dxa"/>
            <w:shd w:val="clear" w:color="auto" w:fill="44546A" w:themeFill="text2"/>
          </w:tcPr>
          <w:p w14:paraId="5AAE4B75" w14:textId="77777777" w:rsidR="009A1086" w:rsidRPr="00FF62AD" w:rsidRDefault="009A1086" w:rsidP="005B2812">
            <w:pPr>
              <w:rPr>
                <w:rFonts w:asciiTheme="minorHAnsi" w:hAnsiTheme="minorHAnsi" w:cs="Arial"/>
                <w:b/>
                <w:color w:val="FFFFFF" w:themeColor="background1"/>
                <w:sz w:val="22"/>
                <w:szCs w:val="22"/>
              </w:rPr>
            </w:pPr>
            <w:r w:rsidRPr="00FF62AD">
              <w:rPr>
                <w:rFonts w:asciiTheme="minorHAnsi" w:hAnsiTheme="minorHAnsi" w:cs="Arial"/>
                <w:b/>
                <w:color w:val="FFFFFF" w:themeColor="background1"/>
                <w:sz w:val="22"/>
                <w:szCs w:val="22"/>
              </w:rPr>
              <w:t>Circumstance</w:t>
            </w:r>
          </w:p>
        </w:tc>
        <w:tc>
          <w:tcPr>
            <w:tcW w:w="4626" w:type="dxa"/>
            <w:shd w:val="clear" w:color="auto" w:fill="44546A" w:themeFill="text2"/>
          </w:tcPr>
          <w:p w14:paraId="6B91A8AF" w14:textId="77777777" w:rsidR="009A1086" w:rsidRPr="00FF62AD" w:rsidRDefault="009A1086" w:rsidP="005B2812">
            <w:pPr>
              <w:rPr>
                <w:rFonts w:asciiTheme="minorHAnsi" w:hAnsiTheme="minorHAnsi" w:cs="Arial"/>
                <w:b/>
                <w:color w:val="FFFFFF" w:themeColor="background1"/>
                <w:sz w:val="22"/>
                <w:szCs w:val="22"/>
              </w:rPr>
            </w:pPr>
            <w:r w:rsidRPr="00FF62AD">
              <w:rPr>
                <w:rFonts w:asciiTheme="minorHAnsi" w:hAnsiTheme="minorHAnsi" w:cs="Arial"/>
                <w:b/>
                <w:color w:val="FFFFFF" w:themeColor="background1"/>
                <w:sz w:val="22"/>
                <w:szCs w:val="22"/>
              </w:rPr>
              <w:t>Time period affected and any supporting comments/ explanation</w:t>
            </w:r>
          </w:p>
          <w:p w14:paraId="4E0131F7" w14:textId="77777777" w:rsidR="009A1086" w:rsidRPr="00FF62AD" w:rsidRDefault="009A1086" w:rsidP="005B2812">
            <w:pPr>
              <w:rPr>
                <w:rFonts w:asciiTheme="minorHAnsi" w:hAnsiTheme="minorHAnsi" w:cs="Arial"/>
                <w:b/>
                <w:color w:val="FFFFFF" w:themeColor="background1"/>
                <w:sz w:val="22"/>
                <w:szCs w:val="22"/>
              </w:rPr>
            </w:pPr>
          </w:p>
        </w:tc>
      </w:tr>
      <w:tr w:rsidR="009A1086" w:rsidRPr="00FF62AD" w14:paraId="6D6D1288" w14:textId="77777777" w:rsidTr="005B2812">
        <w:tc>
          <w:tcPr>
            <w:tcW w:w="4390" w:type="dxa"/>
          </w:tcPr>
          <w:p w14:paraId="14D0D631" w14:textId="77777777" w:rsidR="009A1086" w:rsidRPr="00FF62AD" w:rsidRDefault="009A1086" w:rsidP="005B2812">
            <w:pPr>
              <w:rPr>
                <w:rFonts w:asciiTheme="minorHAnsi" w:hAnsiTheme="minorHAnsi" w:cs="Arial"/>
                <w:b/>
                <w:sz w:val="22"/>
                <w:szCs w:val="22"/>
              </w:rPr>
            </w:pPr>
            <w:r w:rsidRPr="00FF62AD">
              <w:rPr>
                <w:rFonts w:asciiTheme="minorHAnsi" w:hAnsiTheme="minorHAnsi" w:cs="Arial"/>
                <w:b/>
                <w:sz w:val="22"/>
                <w:szCs w:val="22"/>
              </w:rPr>
              <w:t>Early Career Researcher (started career as an independent researcher on or after 1 August 2016).</w:t>
            </w:r>
          </w:p>
          <w:p w14:paraId="2AB5E1B4" w14:textId="77777777" w:rsidR="009A1086" w:rsidRPr="00FF62AD" w:rsidRDefault="009A1086" w:rsidP="005B2812">
            <w:pPr>
              <w:rPr>
                <w:rFonts w:asciiTheme="minorHAnsi" w:hAnsiTheme="minorHAnsi" w:cs="Arial"/>
                <w:b/>
                <w:sz w:val="22"/>
                <w:szCs w:val="22"/>
              </w:rPr>
            </w:pPr>
          </w:p>
          <w:p w14:paraId="1EA0904F" w14:textId="27FE29FC" w:rsidR="009A1086" w:rsidRPr="00FF62AD" w:rsidRDefault="009A1086" w:rsidP="005B2812">
            <w:pPr>
              <w:rPr>
                <w:rFonts w:asciiTheme="minorHAnsi" w:hAnsiTheme="minorHAnsi"/>
                <w:i/>
                <w:color w:val="000000" w:themeColor="text1"/>
                <w:sz w:val="22"/>
                <w:szCs w:val="22"/>
              </w:rPr>
            </w:pPr>
            <w:r w:rsidRPr="00FF62AD">
              <w:rPr>
                <w:rFonts w:asciiTheme="minorHAnsi" w:hAnsiTheme="minorHAnsi"/>
                <w:i/>
                <w:color w:val="000000" w:themeColor="text1"/>
                <w:sz w:val="22"/>
                <w:szCs w:val="22"/>
              </w:rPr>
              <w:t>Date you became an early career researcher</w:t>
            </w:r>
            <w:r>
              <w:rPr>
                <w:rFonts w:asciiTheme="minorHAnsi" w:hAnsiTheme="minorHAnsi"/>
                <w:i/>
                <w:color w:val="000000" w:themeColor="text1"/>
                <w:sz w:val="22"/>
                <w:szCs w:val="22"/>
              </w:rPr>
              <w:t>: see footnote 1 on page 2 of this form for details.</w:t>
            </w:r>
          </w:p>
          <w:p w14:paraId="10CCD8FB" w14:textId="77777777" w:rsidR="009A1086" w:rsidRPr="00FF62AD" w:rsidRDefault="009A1086" w:rsidP="005B2812">
            <w:pPr>
              <w:rPr>
                <w:rFonts w:asciiTheme="minorHAnsi" w:hAnsiTheme="minorHAnsi"/>
                <w:i/>
                <w:color w:val="000000" w:themeColor="text1"/>
                <w:sz w:val="22"/>
                <w:szCs w:val="22"/>
              </w:rPr>
            </w:pPr>
          </w:p>
          <w:p w14:paraId="1DACC417" w14:textId="77777777" w:rsidR="009A1086" w:rsidRPr="00FF62AD" w:rsidRDefault="009A1086" w:rsidP="005B2812">
            <w:pPr>
              <w:rPr>
                <w:rFonts w:asciiTheme="minorHAnsi" w:hAnsiTheme="minorHAnsi"/>
                <w:i/>
                <w:sz w:val="22"/>
                <w:szCs w:val="22"/>
              </w:rPr>
            </w:pPr>
            <w:r w:rsidRPr="00FF62AD">
              <w:rPr>
                <w:rFonts w:asciiTheme="minorHAnsi" w:hAnsiTheme="minorHAnsi"/>
                <w:i/>
                <w:color w:val="000000" w:themeColor="text1"/>
                <w:sz w:val="22"/>
                <w:szCs w:val="22"/>
              </w:rPr>
              <w:t xml:space="preserve">Note that </w:t>
            </w:r>
            <w:r>
              <w:rPr>
                <w:rFonts w:asciiTheme="minorHAnsi" w:hAnsiTheme="minorHAnsi"/>
                <w:i/>
                <w:color w:val="000000" w:themeColor="text1"/>
                <w:sz w:val="22"/>
                <w:szCs w:val="22"/>
              </w:rPr>
              <w:t xml:space="preserve">LSE’s </w:t>
            </w:r>
            <w:r w:rsidRPr="00FF62AD">
              <w:rPr>
                <w:rFonts w:asciiTheme="minorHAnsi" w:hAnsiTheme="minorHAnsi"/>
                <w:i/>
                <w:color w:val="000000" w:themeColor="text1"/>
                <w:sz w:val="22"/>
                <w:szCs w:val="22"/>
              </w:rPr>
              <w:t xml:space="preserve">Research and </w:t>
            </w:r>
            <w:r w:rsidRPr="00FF62AD">
              <w:rPr>
                <w:rFonts w:asciiTheme="minorHAnsi" w:hAnsiTheme="minorHAnsi"/>
                <w:i/>
                <w:sz w:val="22"/>
                <w:szCs w:val="22"/>
              </w:rPr>
              <w:t xml:space="preserve">Innovation </w:t>
            </w:r>
            <w:r>
              <w:rPr>
                <w:rFonts w:asciiTheme="minorHAnsi" w:hAnsiTheme="minorHAnsi"/>
                <w:i/>
                <w:sz w:val="22"/>
                <w:szCs w:val="22"/>
              </w:rPr>
              <w:t xml:space="preserve">Division </w:t>
            </w:r>
            <w:r w:rsidRPr="00FF62AD">
              <w:rPr>
                <w:rFonts w:asciiTheme="minorHAnsi" w:hAnsiTheme="minorHAnsi"/>
                <w:i/>
                <w:sz w:val="22"/>
                <w:szCs w:val="22"/>
              </w:rPr>
              <w:t xml:space="preserve">may </w:t>
            </w:r>
            <w:r>
              <w:rPr>
                <w:rFonts w:asciiTheme="minorHAnsi" w:hAnsiTheme="minorHAnsi"/>
                <w:i/>
                <w:sz w:val="22"/>
                <w:szCs w:val="22"/>
              </w:rPr>
              <w:t xml:space="preserve">use HR records to corroborate information provided and may </w:t>
            </w:r>
            <w:r w:rsidRPr="00FF62AD">
              <w:rPr>
                <w:rFonts w:asciiTheme="minorHAnsi" w:hAnsiTheme="minorHAnsi"/>
                <w:i/>
                <w:sz w:val="22"/>
                <w:szCs w:val="22"/>
              </w:rPr>
              <w:t xml:space="preserve">need to contact you to </w:t>
            </w:r>
            <w:r>
              <w:rPr>
                <w:rFonts w:asciiTheme="minorHAnsi" w:hAnsiTheme="minorHAnsi"/>
                <w:i/>
                <w:sz w:val="22"/>
                <w:szCs w:val="22"/>
              </w:rPr>
              <w:t>clarify</w:t>
            </w:r>
            <w:r w:rsidRPr="00FF62AD">
              <w:rPr>
                <w:rFonts w:asciiTheme="minorHAnsi" w:hAnsiTheme="minorHAnsi"/>
                <w:i/>
                <w:sz w:val="22"/>
                <w:szCs w:val="22"/>
              </w:rPr>
              <w:t xml:space="preserve"> th</w:t>
            </w:r>
            <w:r>
              <w:rPr>
                <w:rFonts w:asciiTheme="minorHAnsi" w:hAnsiTheme="minorHAnsi"/>
                <w:i/>
                <w:sz w:val="22"/>
                <w:szCs w:val="22"/>
              </w:rPr>
              <w:t>ese.</w:t>
            </w:r>
          </w:p>
          <w:p w14:paraId="07EB74F6" w14:textId="77777777" w:rsidR="009A1086" w:rsidRPr="00FF62AD" w:rsidRDefault="009A1086" w:rsidP="005B2812">
            <w:pPr>
              <w:rPr>
                <w:rFonts w:asciiTheme="minorHAnsi" w:hAnsiTheme="minorHAnsi" w:cs="Arial"/>
                <w:b/>
                <w:sz w:val="22"/>
                <w:szCs w:val="22"/>
              </w:rPr>
            </w:pPr>
          </w:p>
        </w:tc>
        <w:tc>
          <w:tcPr>
            <w:tcW w:w="4626" w:type="dxa"/>
          </w:tcPr>
          <w:p w14:paraId="6EF2A33B" w14:textId="77777777" w:rsidR="009A1086" w:rsidRPr="00FF62AD" w:rsidRDefault="009A1086" w:rsidP="005B2812">
            <w:pPr>
              <w:rPr>
                <w:rFonts w:asciiTheme="minorHAnsi" w:hAnsiTheme="minorHAnsi"/>
                <w:color w:val="808080" w:themeColor="background1" w:themeShade="80"/>
                <w:sz w:val="22"/>
                <w:szCs w:val="22"/>
              </w:rPr>
            </w:pPr>
          </w:p>
        </w:tc>
      </w:tr>
      <w:tr w:rsidR="009A1086" w:rsidRPr="00FF62AD" w14:paraId="53F4EBB4" w14:textId="77777777" w:rsidTr="005B2812">
        <w:trPr>
          <w:trHeight w:val="956"/>
        </w:trPr>
        <w:tc>
          <w:tcPr>
            <w:tcW w:w="4390" w:type="dxa"/>
          </w:tcPr>
          <w:p w14:paraId="0C6CCE3D" w14:textId="77777777" w:rsidR="009A1086" w:rsidRPr="00FF62AD" w:rsidRDefault="009A1086" w:rsidP="005B2812">
            <w:pPr>
              <w:rPr>
                <w:rFonts w:asciiTheme="minorHAnsi" w:hAnsiTheme="minorHAnsi" w:cs="Arial"/>
                <w:b/>
                <w:sz w:val="22"/>
                <w:szCs w:val="22"/>
              </w:rPr>
            </w:pPr>
            <w:r w:rsidRPr="00FF62AD">
              <w:rPr>
                <w:rFonts w:asciiTheme="minorHAnsi" w:hAnsiTheme="minorHAnsi" w:cs="Arial"/>
                <w:b/>
                <w:sz w:val="22"/>
                <w:szCs w:val="22"/>
              </w:rPr>
              <w:t>Career break or secondment outside of the HE sector.</w:t>
            </w:r>
          </w:p>
          <w:p w14:paraId="4530C41D" w14:textId="77777777" w:rsidR="009A1086" w:rsidRPr="00FF62AD" w:rsidRDefault="009A1086" w:rsidP="005B2812">
            <w:pPr>
              <w:rPr>
                <w:rFonts w:asciiTheme="minorHAnsi" w:hAnsiTheme="minorHAnsi" w:cs="Arial"/>
                <w:b/>
                <w:sz w:val="22"/>
                <w:szCs w:val="22"/>
              </w:rPr>
            </w:pPr>
          </w:p>
          <w:p w14:paraId="7AE07116" w14:textId="77777777" w:rsidR="009A1086" w:rsidRDefault="009A1086" w:rsidP="005B2812">
            <w:pPr>
              <w:rPr>
                <w:rStyle w:val="Arial"/>
                <w:rFonts w:asciiTheme="minorHAnsi" w:hAnsiTheme="minorHAnsi"/>
                <w:i/>
                <w:color w:val="000000" w:themeColor="text1"/>
                <w:sz w:val="22"/>
                <w:szCs w:val="22"/>
              </w:rPr>
            </w:pPr>
            <w:r w:rsidRPr="00FF62AD">
              <w:rPr>
                <w:rStyle w:val="Arial"/>
                <w:rFonts w:asciiTheme="minorHAnsi" w:hAnsiTheme="minorHAnsi"/>
                <w:i/>
                <w:color w:val="000000" w:themeColor="text1"/>
                <w:sz w:val="22"/>
                <w:szCs w:val="22"/>
              </w:rPr>
              <w:t>Dates and durations in months.</w:t>
            </w:r>
          </w:p>
          <w:p w14:paraId="0F5F500E" w14:textId="77777777" w:rsidR="009A1086" w:rsidRDefault="009A1086" w:rsidP="005B2812">
            <w:pPr>
              <w:rPr>
                <w:rStyle w:val="Arial"/>
                <w:rFonts w:asciiTheme="minorHAnsi" w:hAnsiTheme="minorHAnsi"/>
                <w:i/>
                <w:color w:val="000000" w:themeColor="text1"/>
                <w:sz w:val="22"/>
                <w:szCs w:val="22"/>
              </w:rPr>
            </w:pPr>
          </w:p>
          <w:p w14:paraId="568EF4B0" w14:textId="77777777" w:rsidR="009A1086" w:rsidRPr="00FF62AD" w:rsidRDefault="009A1086" w:rsidP="005B2812">
            <w:pPr>
              <w:rPr>
                <w:rStyle w:val="Arial"/>
                <w:rFonts w:asciiTheme="minorHAnsi" w:hAnsiTheme="minorHAnsi"/>
                <w:i/>
                <w:color w:val="000000" w:themeColor="text1"/>
                <w:sz w:val="22"/>
                <w:szCs w:val="22"/>
              </w:rPr>
            </w:pPr>
            <w:r w:rsidRPr="00FF62AD">
              <w:rPr>
                <w:rFonts w:asciiTheme="minorHAnsi" w:hAnsiTheme="minorHAnsi"/>
                <w:i/>
                <w:color w:val="000000" w:themeColor="text1"/>
                <w:sz w:val="22"/>
                <w:szCs w:val="22"/>
              </w:rPr>
              <w:t xml:space="preserve">Note that </w:t>
            </w:r>
            <w:r>
              <w:rPr>
                <w:rFonts w:asciiTheme="minorHAnsi" w:hAnsiTheme="minorHAnsi"/>
                <w:i/>
                <w:color w:val="000000" w:themeColor="text1"/>
                <w:sz w:val="22"/>
                <w:szCs w:val="22"/>
              </w:rPr>
              <w:t xml:space="preserve">LSE’s </w:t>
            </w:r>
            <w:r w:rsidRPr="00FF62AD">
              <w:rPr>
                <w:rFonts w:asciiTheme="minorHAnsi" w:hAnsiTheme="minorHAnsi"/>
                <w:i/>
                <w:color w:val="000000" w:themeColor="text1"/>
                <w:sz w:val="22"/>
                <w:szCs w:val="22"/>
              </w:rPr>
              <w:t xml:space="preserve">Research and </w:t>
            </w:r>
            <w:r w:rsidRPr="00FF62AD">
              <w:rPr>
                <w:rFonts w:asciiTheme="minorHAnsi" w:hAnsiTheme="minorHAnsi"/>
                <w:i/>
                <w:sz w:val="22"/>
                <w:szCs w:val="22"/>
              </w:rPr>
              <w:t xml:space="preserve">Innovation </w:t>
            </w:r>
            <w:r>
              <w:rPr>
                <w:rFonts w:asciiTheme="minorHAnsi" w:hAnsiTheme="minorHAnsi"/>
                <w:i/>
                <w:sz w:val="22"/>
                <w:szCs w:val="22"/>
              </w:rPr>
              <w:t xml:space="preserve">Division </w:t>
            </w:r>
            <w:r w:rsidRPr="00FF62AD">
              <w:rPr>
                <w:rFonts w:asciiTheme="minorHAnsi" w:hAnsiTheme="minorHAnsi"/>
                <w:i/>
                <w:sz w:val="22"/>
                <w:szCs w:val="22"/>
              </w:rPr>
              <w:t xml:space="preserve">may </w:t>
            </w:r>
            <w:r>
              <w:rPr>
                <w:rFonts w:asciiTheme="minorHAnsi" w:hAnsiTheme="minorHAnsi"/>
                <w:i/>
                <w:sz w:val="22"/>
                <w:szCs w:val="22"/>
              </w:rPr>
              <w:t xml:space="preserve">use HR records to corroborate information provided and may </w:t>
            </w:r>
            <w:r w:rsidRPr="00FF62AD">
              <w:rPr>
                <w:rFonts w:asciiTheme="minorHAnsi" w:hAnsiTheme="minorHAnsi"/>
                <w:i/>
                <w:sz w:val="22"/>
                <w:szCs w:val="22"/>
              </w:rPr>
              <w:t xml:space="preserve">need to contact you to </w:t>
            </w:r>
            <w:r>
              <w:rPr>
                <w:rFonts w:asciiTheme="minorHAnsi" w:hAnsiTheme="minorHAnsi"/>
                <w:i/>
                <w:sz w:val="22"/>
                <w:szCs w:val="22"/>
              </w:rPr>
              <w:t>clarify</w:t>
            </w:r>
            <w:r w:rsidRPr="00FF62AD">
              <w:rPr>
                <w:rFonts w:asciiTheme="minorHAnsi" w:hAnsiTheme="minorHAnsi"/>
                <w:i/>
                <w:sz w:val="22"/>
                <w:szCs w:val="22"/>
              </w:rPr>
              <w:t xml:space="preserve"> th</w:t>
            </w:r>
            <w:r>
              <w:rPr>
                <w:rFonts w:asciiTheme="minorHAnsi" w:hAnsiTheme="minorHAnsi"/>
                <w:i/>
                <w:sz w:val="22"/>
                <w:szCs w:val="22"/>
              </w:rPr>
              <w:t>ese.</w:t>
            </w:r>
          </w:p>
          <w:p w14:paraId="454DE857" w14:textId="77777777" w:rsidR="009A1086" w:rsidRPr="00FF62AD" w:rsidRDefault="009A1086" w:rsidP="005B2812">
            <w:pPr>
              <w:rPr>
                <w:rFonts w:asciiTheme="minorHAnsi" w:hAnsiTheme="minorHAnsi" w:cs="Arial"/>
                <w:b/>
                <w:sz w:val="22"/>
                <w:szCs w:val="22"/>
              </w:rPr>
            </w:pPr>
          </w:p>
        </w:tc>
        <w:tc>
          <w:tcPr>
            <w:tcW w:w="4626" w:type="dxa"/>
          </w:tcPr>
          <w:p w14:paraId="58D73ABB" w14:textId="77777777" w:rsidR="009A1086" w:rsidRPr="00FF62AD" w:rsidRDefault="009A1086" w:rsidP="005B2812">
            <w:pPr>
              <w:rPr>
                <w:rFonts w:asciiTheme="minorHAnsi" w:hAnsiTheme="minorHAnsi" w:cs="Arial"/>
                <w:sz w:val="22"/>
                <w:szCs w:val="22"/>
              </w:rPr>
            </w:pPr>
          </w:p>
        </w:tc>
      </w:tr>
      <w:tr w:rsidR="009A1086" w:rsidRPr="00FF62AD" w14:paraId="5A2282C1" w14:textId="77777777" w:rsidTr="005B2812">
        <w:trPr>
          <w:trHeight w:val="1349"/>
        </w:trPr>
        <w:tc>
          <w:tcPr>
            <w:tcW w:w="4390" w:type="dxa"/>
          </w:tcPr>
          <w:p w14:paraId="76033513" w14:textId="77777777" w:rsidR="009A1086" w:rsidRPr="00FF62AD" w:rsidRDefault="009A1086" w:rsidP="005B2812">
            <w:pPr>
              <w:rPr>
                <w:rFonts w:asciiTheme="minorHAnsi" w:hAnsiTheme="minorHAnsi" w:cs="Arial"/>
                <w:b/>
                <w:sz w:val="22"/>
                <w:szCs w:val="22"/>
              </w:rPr>
            </w:pPr>
            <w:r w:rsidRPr="00FF62AD">
              <w:rPr>
                <w:rFonts w:asciiTheme="minorHAnsi" w:hAnsiTheme="minorHAnsi" w:cs="Arial"/>
                <w:b/>
                <w:sz w:val="22"/>
                <w:szCs w:val="22"/>
              </w:rPr>
              <w:t>Family-related leave;</w:t>
            </w:r>
          </w:p>
          <w:p w14:paraId="74180E30" w14:textId="77777777" w:rsidR="009A1086" w:rsidRPr="00FF62AD" w:rsidRDefault="009A1086" w:rsidP="009A1086">
            <w:pPr>
              <w:pStyle w:val="ListParagraph"/>
              <w:numPr>
                <w:ilvl w:val="0"/>
                <w:numId w:val="3"/>
              </w:numPr>
              <w:spacing w:after="0" w:line="300" w:lineRule="atLeast"/>
              <w:rPr>
                <w:rFonts w:asciiTheme="minorHAnsi" w:hAnsiTheme="minorHAnsi" w:cs="Arial"/>
                <w:sz w:val="22"/>
                <w:szCs w:val="22"/>
              </w:rPr>
            </w:pPr>
            <w:r w:rsidRPr="00FF62AD">
              <w:rPr>
                <w:rFonts w:asciiTheme="minorHAnsi" w:hAnsiTheme="minorHAnsi" w:cs="Arial"/>
                <w:sz w:val="22"/>
                <w:szCs w:val="22"/>
              </w:rPr>
              <w:t xml:space="preserve">statutory maternity leave </w:t>
            </w:r>
          </w:p>
          <w:p w14:paraId="59E5440B" w14:textId="77777777" w:rsidR="009A1086" w:rsidRPr="00FF62AD" w:rsidRDefault="009A1086" w:rsidP="009A1086">
            <w:pPr>
              <w:pStyle w:val="ListParagraph"/>
              <w:numPr>
                <w:ilvl w:val="0"/>
                <w:numId w:val="3"/>
              </w:numPr>
              <w:spacing w:after="0" w:line="300" w:lineRule="atLeast"/>
              <w:rPr>
                <w:rFonts w:asciiTheme="minorHAnsi" w:hAnsiTheme="minorHAnsi" w:cs="Arial"/>
                <w:sz w:val="22"/>
                <w:szCs w:val="22"/>
              </w:rPr>
            </w:pPr>
            <w:r w:rsidRPr="00FF62AD">
              <w:rPr>
                <w:rFonts w:asciiTheme="minorHAnsi" w:hAnsiTheme="minorHAnsi" w:cs="Arial"/>
                <w:sz w:val="22"/>
                <w:szCs w:val="22"/>
              </w:rPr>
              <w:t xml:space="preserve">statutory adoption leave </w:t>
            </w:r>
          </w:p>
          <w:p w14:paraId="4B703688" w14:textId="77777777" w:rsidR="009A1086" w:rsidRPr="00FF62AD" w:rsidRDefault="009A1086" w:rsidP="009A1086">
            <w:pPr>
              <w:pStyle w:val="ListParagraph"/>
              <w:numPr>
                <w:ilvl w:val="0"/>
                <w:numId w:val="3"/>
              </w:numPr>
              <w:spacing w:after="0" w:line="240" w:lineRule="auto"/>
              <w:rPr>
                <w:rFonts w:asciiTheme="minorHAnsi" w:hAnsiTheme="minorHAnsi" w:cs="Arial"/>
                <w:b/>
                <w:sz w:val="22"/>
                <w:szCs w:val="22"/>
              </w:rPr>
            </w:pPr>
            <w:r w:rsidRPr="00FF62AD">
              <w:rPr>
                <w:rFonts w:asciiTheme="minorHAnsi" w:hAnsiTheme="minorHAnsi" w:cs="Arial"/>
                <w:sz w:val="22"/>
                <w:szCs w:val="22"/>
              </w:rPr>
              <w:t>Additional paternity or adoption leave or shared parental leave lasting for four months or more.</w:t>
            </w:r>
          </w:p>
          <w:p w14:paraId="2AE8E5C3" w14:textId="77777777" w:rsidR="009A1086" w:rsidRPr="00FF62AD" w:rsidRDefault="009A1086" w:rsidP="005B2812">
            <w:pPr>
              <w:rPr>
                <w:rFonts w:asciiTheme="minorHAnsi" w:hAnsiTheme="minorHAnsi" w:cs="Arial"/>
                <w:b/>
                <w:sz w:val="22"/>
                <w:szCs w:val="22"/>
              </w:rPr>
            </w:pPr>
          </w:p>
          <w:p w14:paraId="43C321F6" w14:textId="77777777" w:rsidR="009A1086" w:rsidRPr="00FF62AD" w:rsidRDefault="009A1086" w:rsidP="005B2812">
            <w:pPr>
              <w:rPr>
                <w:rFonts w:asciiTheme="minorHAnsi" w:hAnsiTheme="minorHAnsi" w:cs="Arial"/>
                <w:i/>
                <w:sz w:val="22"/>
                <w:szCs w:val="22"/>
              </w:rPr>
            </w:pPr>
            <w:r w:rsidRPr="00FF62AD">
              <w:rPr>
                <w:rFonts w:asciiTheme="minorHAnsi" w:hAnsiTheme="minorHAnsi" w:cs="Arial"/>
                <w:i/>
                <w:sz w:val="22"/>
                <w:szCs w:val="22"/>
              </w:rPr>
              <w:lastRenderedPageBreak/>
              <w:t>For each period of leave, state the nature of the leave taken and the dates and durations in months.</w:t>
            </w:r>
          </w:p>
          <w:p w14:paraId="2FFAB615" w14:textId="77777777" w:rsidR="009A1086" w:rsidRPr="00FF62AD" w:rsidRDefault="009A1086" w:rsidP="005B2812">
            <w:pPr>
              <w:rPr>
                <w:rFonts w:asciiTheme="minorHAnsi" w:hAnsiTheme="minorHAnsi" w:cs="Arial"/>
                <w:b/>
                <w:sz w:val="22"/>
                <w:szCs w:val="22"/>
              </w:rPr>
            </w:pPr>
          </w:p>
        </w:tc>
        <w:tc>
          <w:tcPr>
            <w:tcW w:w="4626" w:type="dxa"/>
          </w:tcPr>
          <w:p w14:paraId="402803B1" w14:textId="77777777" w:rsidR="009A1086" w:rsidRPr="00FF62AD" w:rsidRDefault="009A1086" w:rsidP="005B2812">
            <w:pPr>
              <w:rPr>
                <w:rFonts w:asciiTheme="minorHAnsi" w:hAnsiTheme="minorHAnsi"/>
                <w:i/>
                <w:color w:val="808080" w:themeColor="background1" w:themeShade="80"/>
                <w:sz w:val="22"/>
                <w:szCs w:val="22"/>
              </w:rPr>
            </w:pPr>
          </w:p>
        </w:tc>
      </w:tr>
      <w:tr w:rsidR="009A1086" w:rsidRPr="00FF62AD" w14:paraId="6957C931" w14:textId="77777777" w:rsidTr="005B2812">
        <w:trPr>
          <w:trHeight w:val="50"/>
        </w:trPr>
        <w:tc>
          <w:tcPr>
            <w:tcW w:w="9016" w:type="dxa"/>
            <w:gridSpan w:val="2"/>
            <w:shd w:val="clear" w:color="auto" w:fill="44546A" w:themeFill="text2"/>
          </w:tcPr>
          <w:p w14:paraId="78FEFDB4" w14:textId="77777777" w:rsidR="009A1086" w:rsidRPr="00FF62AD" w:rsidRDefault="009A1086" w:rsidP="005B2812">
            <w:pPr>
              <w:rPr>
                <w:rFonts w:asciiTheme="minorHAnsi" w:hAnsiTheme="minorHAnsi" w:cs="Arial"/>
                <w:sz w:val="22"/>
                <w:szCs w:val="22"/>
              </w:rPr>
            </w:pPr>
          </w:p>
        </w:tc>
      </w:tr>
      <w:tr w:rsidR="009A1086" w:rsidRPr="00FF62AD" w14:paraId="47F50FEC" w14:textId="77777777" w:rsidTr="005B2812">
        <w:trPr>
          <w:trHeight w:val="726"/>
        </w:trPr>
        <w:tc>
          <w:tcPr>
            <w:tcW w:w="4390" w:type="dxa"/>
          </w:tcPr>
          <w:p w14:paraId="67CE3EBB" w14:textId="77777777" w:rsidR="009A1086" w:rsidRPr="00FF62AD" w:rsidRDefault="009A1086" w:rsidP="005B2812">
            <w:pPr>
              <w:rPr>
                <w:rFonts w:asciiTheme="minorHAnsi" w:hAnsiTheme="minorHAnsi" w:cs="Arial"/>
                <w:b/>
                <w:sz w:val="22"/>
                <w:szCs w:val="22"/>
              </w:rPr>
            </w:pPr>
            <w:r w:rsidRPr="00FF62AD">
              <w:rPr>
                <w:rFonts w:asciiTheme="minorHAnsi" w:hAnsiTheme="minorHAnsi" w:cs="Arial"/>
                <w:b/>
                <w:sz w:val="22"/>
                <w:szCs w:val="22"/>
              </w:rPr>
              <w:t>Disability (including chronic conditions)</w:t>
            </w:r>
          </w:p>
          <w:p w14:paraId="6E497548" w14:textId="77777777" w:rsidR="009A1086" w:rsidRPr="00FF62AD" w:rsidRDefault="009A1086" w:rsidP="005B2812">
            <w:pPr>
              <w:rPr>
                <w:rFonts w:asciiTheme="minorHAnsi" w:hAnsiTheme="minorHAnsi" w:cs="Arial"/>
                <w:b/>
                <w:sz w:val="22"/>
                <w:szCs w:val="22"/>
              </w:rPr>
            </w:pPr>
          </w:p>
          <w:p w14:paraId="132533D6" w14:textId="77777777" w:rsidR="009A1086" w:rsidRPr="00FF62AD" w:rsidRDefault="009A1086" w:rsidP="005B2812">
            <w:pPr>
              <w:rPr>
                <w:rFonts w:asciiTheme="minorHAnsi" w:hAnsiTheme="minorHAnsi" w:cs="Arial"/>
                <w:i/>
                <w:sz w:val="22"/>
                <w:szCs w:val="22"/>
              </w:rPr>
            </w:pPr>
            <w:r w:rsidRPr="00FF62AD">
              <w:rPr>
                <w:rFonts w:asciiTheme="minorHAnsi" w:hAnsiTheme="minorHAnsi" w:cs="Arial"/>
                <w:i/>
                <w:sz w:val="22"/>
                <w:szCs w:val="22"/>
              </w:rPr>
              <w:t>To include:  Nature / name of condition, periods of absence from work, and periods at work when unable to research productively.  Total duration in months.</w:t>
            </w:r>
          </w:p>
          <w:p w14:paraId="154242C8" w14:textId="77777777" w:rsidR="009A1086" w:rsidRPr="00FF62AD" w:rsidRDefault="009A1086" w:rsidP="005B2812">
            <w:pPr>
              <w:rPr>
                <w:rFonts w:asciiTheme="minorHAnsi" w:hAnsiTheme="minorHAnsi" w:cs="Arial"/>
                <w:b/>
                <w:sz w:val="22"/>
                <w:szCs w:val="22"/>
              </w:rPr>
            </w:pPr>
          </w:p>
        </w:tc>
        <w:tc>
          <w:tcPr>
            <w:tcW w:w="4626" w:type="dxa"/>
          </w:tcPr>
          <w:p w14:paraId="2A08A250" w14:textId="77777777" w:rsidR="009A1086" w:rsidRPr="00FF62AD" w:rsidRDefault="009A1086" w:rsidP="005B2812">
            <w:pPr>
              <w:rPr>
                <w:rStyle w:val="Arial"/>
                <w:rFonts w:asciiTheme="minorHAnsi" w:hAnsiTheme="minorHAnsi"/>
                <w:sz w:val="22"/>
                <w:szCs w:val="22"/>
              </w:rPr>
            </w:pPr>
          </w:p>
          <w:p w14:paraId="28479E9F" w14:textId="77777777" w:rsidR="009A1086" w:rsidRPr="00FF62AD" w:rsidRDefault="009A1086" w:rsidP="005B2812">
            <w:pPr>
              <w:rPr>
                <w:rFonts w:asciiTheme="minorHAnsi" w:hAnsiTheme="minorHAnsi" w:cs="Arial"/>
                <w:sz w:val="22"/>
                <w:szCs w:val="22"/>
              </w:rPr>
            </w:pPr>
          </w:p>
          <w:p w14:paraId="5E9CFF25" w14:textId="77777777" w:rsidR="009A1086" w:rsidRPr="00FF62AD" w:rsidRDefault="009A1086" w:rsidP="005B2812">
            <w:pPr>
              <w:rPr>
                <w:rFonts w:asciiTheme="minorHAnsi" w:hAnsiTheme="minorHAnsi" w:cs="Arial"/>
                <w:sz w:val="22"/>
                <w:szCs w:val="22"/>
              </w:rPr>
            </w:pPr>
          </w:p>
        </w:tc>
      </w:tr>
      <w:tr w:rsidR="009A1086" w:rsidRPr="00FF62AD" w14:paraId="72D6F977" w14:textId="77777777" w:rsidTr="005B2812">
        <w:trPr>
          <w:trHeight w:val="722"/>
        </w:trPr>
        <w:tc>
          <w:tcPr>
            <w:tcW w:w="4390" w:type="dxa"/>
          </w:tcPr>
          <w:p w14:paraId="1F70B6A4" w14:textId="77777777" w:rsidR="009A1086" w:rsidRPr="00FF62AD" w:rsidRDefault="009A1086" w:rsidP="005B2812">
            <w:pPr>
              <w:rPr>
                <w:rFonts w:asciiTheme="minorHAnsi" w:hAnsiTheme="minorHAnsi" w:cs="Arial"/>
                <w:b/>
                <w:sz w:val="22"/>
                <w:szCs w:val="22"/>
              </w:rPr>
            </w:pPr>
            <w:r w:rsidRPr="00FF62AD">
              <w:rPr>
                <w:rFonts w:asciiTheme="minorHAnsi" w:hAnsiTheme="minorHAnsi" w:cs="Arial"/>
                <w:b/>
                <w:sz w:val="22"/>
                <w:szCs w:val="22"/>
              </w:rPr>
              <w:t>Mental health condition</w:t>
            </w:r>
          </w:p>
          <w:p w14:paraId="421B6641" w14:textId="77777777" w:rsidR="009A1086" w:rsidRPr="00FF62AD" w:rsidRDefault="009A1086" w:rsidP="005B2812">
            <w:pPr>
              <w:rPr>
                <w:rFonts w:asciiTheme="minorHAnsi" w:hAnsiTheme="minorHAnsi" w:cs="Arial"/>
                <w:b/>
                <w:sz w:val="22"/>
                <w:szCs w:val="22"/>
              </w:rPr>
            </w:pPr>
          </w:p>
          <w:p w14:paraId="302E99B1" w14:textId="77777777" w:rsidR="009A1086" w:rsidRPr="00FF62AD" w:rsidRDefault="009A1086" w:rsidP="005B2812">
            <w:pPr>
              <w:rPr>
                <w:rFonts w:asciiTheme="minorHAnsi" w:hAnsiTheme="minorHAnsi" w:cs="Arial"/>
                <w:i/>
                <w:sz w:val="22"/>
                <w:szCs w:val="22"/>
              </w:rPr>
            </w:pPr>
            <w:r w:rsidRPr="00FF62AD">
              <w:rPr>
                <w:rFonts w:asciiTheme="minorHAnsi" w:hAnsiTheme="minorHAnsi" w:cs="Arial"/>
                <w:i/>
                <w:sz w:val="22"/>
                <w:szCs w:val="22"/>
              </w:rPr>
              <w:t>To include:  Nature / name of condition, periods of absence from work, and periods at work when unable to research productively.  Total duration in months.</w:t>
            </w:r>
          </w:p>
          <w:p w14:paraId="06CAD91F" w14:textId="77777777" w:rsidR="009A1086" w:rsidRPr="00FF62AD" w:rsidRDefault="009A1086" w:rsidP="005B2812">
            <w:pPr>
              <w:rPr>
                <w:rFonts w:asciiTheme="minorHAnsi" w:hAnsiTheme="minorHAnsi" w:cs="Arial"/>
                <w:b/>
                <w:sz w:val="22"/>
                <w:szCs w:val="22"/>
              </w:rPr>
            </w:pPr>
          </w:p>
        </w:tc>
        <w:tc>
          <w:tcPr>
            <w:tcW w:w="4626" w:type="dxa"/>
          </w:tcPr>
          <w:p w14:paraId="2EF8281F" w14:textId="77777777" w:rsidR="009A1086" w:rsidRPr="00FF62AD" w:rsidRDefault="009A1086" w:rsidP="005B2812">
            <w:pPr>
              <w:rPr>
                <w:rStyle w:val="Arial"/>
                <w:rFonts w:asciiTheme="minorHAnsi" w:hAnsiTheme="minorHAnsi"/>
                <w:sz w:val="22"/>
                <w:szCs w:val="22"/>
              </w:rPr>
            </w:pPr>
          </w:p>
          <w:p w14:paraId="0127E709" w14:textId="77777777" w:rsidR="009A1086" w:rsidRPr="00FF62AD" w:rsidRDefault="009A1086" w:rsidP="005B2812">
            <w:pPr>
              <w:rPr>
                <w:rFonts w:asciiTheme="minorHAnsi" w:hAnsiTheme="minorHAnsi" w:cs="Arial"/>
                <w:sz w:val="22"/>
                <w:szCs w:val="22"/>
              </w:rPr>
            </w:pPr>
            <w:r w:rsidRPr="00FF62AD">
              <w:rPr>
                <w:rFonts w:asciiTheme="minorHAnsi" w:hAnsiTheme="minorHAnsi" w:cs="Arial"/>
                <w:sz w:val="22"/>
                <w:szCs w:val="22"/>
              </w:rPr>
              <w:t xml:space="preserve"> </w:t>
            </w:r>
          </w:p>
        </w:tc>
      </w:tr>
      <w:tr w:rsidR="009A1086" w:rsidRPr="00FF62AD" w14:paraId="1522C6A5" w14:textId="77777777" w:rsidTr="005B2812">
        <w:trPr>
          <w:trHeight w:val="829"/>
        </w:trPr>
        <w:tc>
          <w:tcPr>
            <w:tcW w:w="4390" w:type="dxa"/>
          </w:tcPr>
          <w:p w14:paraId="3C2D4916" w14:textId="77777777" w:rsidR="009A1086" w:rsidRPr="00FF62AD" w:rsidRDefault="009A1086" w:rsidP="005B2812">
            <w:pPr>
              <w:rPr>
                <w:rFonts w:asciiTheme="minorHAnsi" w:hAnsiTheme="minorHAnsi" w:cs="Arial"/>
                <w:b/>
                <w:sz w:val="22"/>
                <w:szCs w:val="22"/>
              </w:rPr>
            </w:pPr>
            <w:r w:rsidRPr="00FF62AD">
              <w:rPr>
                <w:rFonts w:asciiTheme="minorHAnsi" w:hAnsiTheme="minorHAnsi" w:cs="Arial"/>
                <w:b/>
                <w:sz w:val="22"/>
                <w:szCs w:val="22"/>
              </w:rPr>
              <w:t>Ill health or injury</w:t>
            </w:r>
          </w:p>
          <w:p w14:paraId="3059A3F0" w14:textId="77777777" w:rsidR="009A1086" w:rsidRPr="00FF62AD" w:rsidRDefault="009A1086" w:rsidP="005B2812">
            <w:pPr>
              <w:rPr>
                <w:rFonts w:asciiTheme="minorHAnsi" w:hAnsiTheme="minorHAnsi" w:cs="Arial"/>
                <w:b/>
                <w:sz w:val="22"/>
                <w:szCs w:val="22"/>
              </w:rPr>
            </w:pPr>
          </w:p>
          <w:p w14:paraId="79F30AF2" w14:textId="77777777" w:rsidR="009A1086" w:rsidRPr="00FF62AD" w:rsidRDefault="009A1086" w:rsidP="005B2812">
            <w:pPr>
              <w:rPr>
                <w:rFonts w:asciiTheme="minorHAnsi" w:hAnsiTheme="minorHAnsi" w:cs="Arial"/>
                <w:i/>
                <w:sz w:val="22"/>
                <w:szCs w:val="22"/>
              </w:rPr>
            </w:pPr>
            <w:r w:rsidRPr="00FF62AD">
              <w:rPr>
                <w:rFonts w:asciiTheme="minorHAnsi" w:hAnsiTheme="minorHAnsi" w:cs="Arial"/>
                <w:i/>
                <w:sz w:val="22"/>
                <w:szCs w:val="22"/>
              </w:rPr>
              <w:t>To include:  Nature / name of condition, periods of absence from work, and periods at work when unable to research productively.  Total duration in months.</w:t>
            </w:r>
          </w:p>
          <w:p w14:paraId="7BF7E12B" w14:textId="77777777" w:rsidR="009A1086" w:rsidRPr="00FF62AD" w:rsidRDefault="009A1086" w:rsidP="005B2812">
            <w:pPr>
              <w:rPr>
                <w:rFonts w:asciiTheme="minorHAnsi" w:hAnsiTheme="minorHAnsi" w:cs="Arial"/>
                <w:b/>
                <w:sz w:val="22"/>
                <w:szCs w:val="22"/>
              </w:rPr>
            </w:pPr>
          </w:p>
        </w:tc>
        <w:tc>
          <w:tcPr>
            <w:tcW w:w="4626" w:type="dxa"/>
          </w:tcPr>
          <w:p w14:paraId="6F86272E" w14:textId="77777777" w:rsidR="009A1086" w:rsidRPr="00FF62AD" w:rsidRDefault="009A1086" w:rsidP="005B2812">
            <w:pPr>
              <w:rPr>
                <w:rStyle w:val="Arial"/>
                <w:rFonts w:asciiTheme="minorHAnsi" w:hAnsiTheme="minorHAnsi"/>
                <w:sz w:val="22"/>
                <w:szCs w:val="22"/>
              </w:rPr>
            </w:pPr>
          </w:p>
          <w:p w14:paraId="0899F398" w14:textId="77777777" w:rsidR="009A1086" w:rsidRPr="00FF62AD" w:rsidRDefault="009A1086" w:rsidP="005B2812">
            <w:pPr>
              <w:rPr>
                <w:rFonts w:asciiTheme="minorHAnsi" w:hAnsiTheme="minorHAnsi" w:cs="Arial"/>
                <w:sz w:val="22"/>
                <w:szCs w:val="22"/>
              </w:rPr>
            </w:pPr>
            <w:r w:rsidRPr="00FF62AD">
              <w:rPr>
                <w:rFonts w:asciiTheme="minorHAnsi" w:hAnsiTheme="minorHAnsi" w:cs="Arial"/>
                <w:sz w:val="22"/>
                <w:szCs w:val="22"/>
              </w:rPr>
              <w:t xml:space="preserve"> </w:t>
            </w:r>
          </w:p>
        </w:tc>
      </w:tr>
      <w:tr w:rsidR="009A1086" w:rsidRPr="00FF62AD" w14:paraId="7614752E" w14:textId="77777777" w:rsidTr="005B2812">
        <w:tc>
          <w:tcPr>
            <w:tcW w:w="4390" w:type="dxa"/>
          </w:tcPr>
          <w:p w14:paraId="722B52CC" w14:textId="77777777" w:rsidR="009A1086" w:rsidRPr="00FF62AD" w:rsidRDefault="009A1086" w:rsidP="005B2812">
            <w:pPr>
              <w:rPr>
                <w:rFonts w:asciiTheme="minorHAnsi" w:hAnsiTheme="minorHAnsi" w:cs="Arial"/>
                <w:b/>
                <w:sz w:val="22"/>
                <w:szCs w:val="22"/>
              </w:rPr>
            </w:pPr>
            <w:r w:rsidRPr="00FF62AD">
              <w:rPr>
                <w:rFonts w:asciiTheme="minorHAnsi" w:hAnsiTheme="minorHAnsi" w:cs="Arial"/>
                <w:b/>
                <w:sz w:val="22"/>
                <w:szCs w:val="22"/>
              </w:rPr>
              <w:t>Constraints relating to family leave that fall outside of standard allowance</w:t>
            </w:r>
          </w:p>
          <w:p w14:paraId="0314586B" w14:textId="77777777" w:rsidR="009A1086" w:rsidRPr="00FF62AD" w:rsidRDefault="009A1086" w:rsidP="005B2812">
            <w:pPr>
              <w:rPr>
                <w:rFonts w:asciiTheme="minorHAnsi" w:hAnsiTheme="minorHAnsi" w:cs="Arial"/>
                <w:b/>
                <w:sz w:val="22"/>
                <w:szCs w:val="22"/>
              </w:rPr>
            </w:pPr>
          </w:p>
          <w:p w14:paraId="3E90C189" w14:textId="77777777" w:rsidR="009A1086" w:rsidRPr="00FF62AD" w:rsidRDefault="009A1086" w:rsidP="005B2812">
            <w:pPr>
              <w:rPr>
                <w:rFonts w:asciiTheme="minorHAnsi" w:hAnsiTheme="minorHAnsi" w:cs="Arial"/>
                <w:i/>
                <w:sz w:val="22"/>
                <w:szCs w:val="22"/>
              </w:rPr>
            </w:pPr>
            <w:r w:rsidRPr="00FF62AD">
              <w:rPr>
                <w:rFonts w:asciiTheme="minorHAnsi" w:hAnsiTheme="minorHAnsi" w:cs="Arial"/>
                <w:i/>
                <w:sz w:val="22"/>
                <w:szCs w:val="22"/>
              </w:rPr>
              <w:t xml:space="preserve">To include:  Type of leave taken and brief description of additional constraints, periods of absence from work, and periods at work when unable to research productively.  Total duration in months.  </w:t>
            </w:r>
          </w:p>
          <w:p w14:paraId="525D753E" w14:textId="77777777" w:rsidR="009A1086" w:rsidRPr="00FF62AD" w:rsidRDefault="009A1086" w:rsidP="005B2812">
            <w:pPr>
              <w:rPr>
                <w:rFonts w:asciiTheme="minorHAnsi" w:hAnsiTheme="minorHAnsi" w:cs="Arial"/>
                <w:b/>
                <w:sz w:val="22"/>
                <w:szCs w:val="22"/>
              </w:rPr>
            </w:pPr>
          </w:p>
        </w:tc>
        <w:tc>
          <w:tcPr>
            <w:tcW w:w="4626" w:type="dxa"/>
          </w:tcPr>
          <w:p w14:paraId="6667BF83" w14:textId="77777777" w:rsidR="009A1086" w:rsidRPr="00FF62AD" w:rsidRDefault="009A1086" w:rsidP="005B2812">
            <w:pPr>
              <w:rPr>
                <w:rStyle w:val="Arial"/>
                <w:rFonts w:asciiTheme="minorHAnsi" w:hAnsiTheme="minorHAnsi"/>
                <w:sz w:val="22"/>
                <w:szCs w:val="22"/>
              </w:rPr>
            </w:pPr>
          </w:p>
          <w:p w14:paraId="352AE553" w14:textId="77777777" w:rsidR="009A1086" w:rsidRPr="00FF62AD" w:rsidRDefault="009A1086" w:rsidP="005B2812">
            <w:pPr>
              <w:rPr>
                <w:rFonts w:asciiTheme="minorHAnsi" w:hAnsiTheme="minorHAnsi" w:cs="Arial"/>
                <w:sz w:val="22"/>
                <w:szCs w:val="22"/>
              </w:rPr>
            </w:pPr>
            <w:r w:rsidRPr="00FF62AD">
              <w:rPr>
                <w:rFonts w:asciiTheme="minorHAnsi" w:hAnsiTheme="minorHAnsi" w:cs="Arial"/>
                <w:sz w:val="22"/>
                <w:szCs w:val="22"/>
              </w:rPr>
              <w:t xml:space="preserve"> </w:t>
            </w:r>
          </w:p>
          <w:p w14:paraId="49AC67BC" w14:textId="77777777" w:rsidR="009A1086" w:rsidRPr="00FF62AD" w:rsidRDefault="009A1086" w:rsidP="005B2812">
            <w:pPr>
              <w:rPr>
                <w:rFonts w:asciiTheme="minorHAnsi" w:hAnsiTheme="minorHAnsi" w:cs="Arial"/>
                <w:sz w:val="22"/>
                <w:szCs w:val="22"/>
              </w:rPr>
            </w:pPr>
          </w:p>
        </w:tc>
      </w:tr>
      <w:tr w:rsidR="009A1086" w:rsidRPr="00FF62AD" w14:paraId="60EE5C87" w14:textId="77777777" w:rsidTr="005B2812">
        <w:trPr>
          <w:trHeight w:val="694"/>
        </w:trPr>
        <w:tc>
          <w:tcPr>
            <w:tcW w:w="4390" w:type="dxa"/>
          </w:tcPr>
          <w:p w14:paraId="09E05668" w14:textId="77777777" w:rsidR="009A1086" w:rsidRPr="00FF62AD" w:rsidRDefault="009A1086" w:rsidP="005B2812">
            <w:pPr>
              <w:rPr>
                <w:rFonts w:asciiTheme="minorHAnsi" w:hAnsiTheme="minorHAnsi" w:cs="Arial"/>
                <w:b/>
                <w:sz w:val="22"/>
                <w:szCs w:val="22"/>
              </w:rPr>
            </w:pPr>
            <w:r w:rsidRPr="00FF62AD">
              <w:rPr>
                <w:rFonts w:asciiTheme="minorHAnsi" w:hAnsiTheme="minorHAnsi" w:cs="Arial"/>
                <w:b/>
                <w:sz w:val="22"/>
                <w:szCs w:val="22"/>
              </w:rPr>
              <w:t>Caring responsibilities</w:t>
            </w:r>
          </w:p>
          <w:p w14:paraId="7E5F8E72" w14:textId="77777777" w:rsidR="009A1086" w:rsidRPr="00FF62AD" w:rsidRDefault="009A1086" w:rsidP="005B2812">
            <w:pPr>
              <w:rPr>
                <w:rFonts w:asciiTheme="minorHAnsi" w:hAnsiTheme="minorHAnsi" w:cs="Arial"/>
                <w:b/>
                <w:sz w:val="22"/>
                <w:szCs w:val="22"/>
              </w:rPr>
            </w:pPr>
          </w:p>
          <w:p w14:paraId="32E8B43C" w14:textId="77777777" w:rsidR="009A1086" w:rsidRPr="00FF62AD" w:rsidRDefault="009A1086" w:rsidP="005B2812">
            <w:pPr>
              <w:rPr>
                <w:rFonts w:asciiTheme="minorHAnsi" w:hAnsiTheme="minorHAnsi" w:cs="Arial"/>
                <w:i/>
                <w:sz w:val="22"/>
                <w:szCs w:val="22"/>
              </w:rPr>
            </w:pPr>
            <w:r w:rsidRPr="00FF62AD">
              <w:rPr>
                <w:rFonts w:asciiTheme="minorHAnsi" w:hAnsiTheme="minorHAnsi" w:cs="Arial"/>
                <w:i/>
                <w:sz w:val="22"/>
                <w:szCs w:val="22"/>
              </w:rPr>
              <w:t>To include:  Nature of responsibility, periods of absence from work, and periods at work when unable to research productively.  Total duration in months.</w:t>
            </w:r>
          </w:p>
          <w:p w14:paraId="24572F5A" w14:textId="77777777" w:rsidR="009A1086" w:rsidRPr="00FF62AD" w:rsidRDefault="009A1086" w:rsidP="005B2812">
            <w:pPr>
              <w:rPr>
                <w:rFonts w:asciiTheme="minorHAnsi" w:hAnsiTheme="minorHAnsi" w:cs="Arial"/>
                <w:b/>
                <w:sz w:val="22"/>
                <w:szCs w:val="22"/>
              </w:rPr>
            </w:pPr>
          </w:p>
        </w:tc>
        <w:tc>
          <w:tcPr>
            <w:tcW w:w="4626" w:type="dxa"/>
          </w:tcPr>
          <w:p w14:paraId="3FC04319" w14:textId="77777777" w:rsidR="009A1086" w:rsidRPr="00FF62AD" w:rsidRDefault="009A1086" w:rsidP="005B2812">
            <w:pPr>
              <w:rPr>
                <w:rStyle w:val="Arial"/>
                <w:rFonts w:asciiTheme="minorHAnsi" w:hAnsiTheme="minorHAnsi"/>
                <w:sz w:val="22"/>
                <w:szCs w:val="22"/>
              </w:rPr>
            </w:pPr>
          </w:p>
          <w:p w14:paraId="4DDAE0C9" w14:textId="77777777" w:rsidR="009A1086" w:rsidRPr="00FF62AD" w:rsidRDefault="009A1086" w:rsidP="005B2812">
            <w:pPr>
              <w:rPr>
                <w:rFonts w:asciiTheme="minorHAnsi" w:hAnsiTheme="minorHAnsi" w:cs="Arial"/>
                <w:sz w:val="22"/>
                <w:szCs w:val="22"/>
              </w:rPr>
            </w:pPr>
            <w:r w:rsidRPr="00FF62AD">
              <w:rPr>
                <w:rFonts w:asciiTheme="minorHAnsi" w:hAnsiTheme="minorHAnsi" w:cs="Arial"/>
                <w:sz w:val="22"/>
                <w:szCs w:val="22"/>
              </w:rPr>
              <w:t xml:space="preserve"> </w:t>
            </w:r>
          </w:p>
        </w:tc>
      </w:tr>
      <w:tr w:rsidR="009A1086" w:rsidRPr="00FF62AD" w14:paraId="62E974AF" w14:textId="77777777" w:rsidTr="005B2812">
        <w:trPr>
          <w:trHeight w:val="815"/>
        </w:trPr>
        <w:tc>
          <w:tcPr>
            <w:tcW w:w="4390" w:type="dxa"/>
          </w:tcPr>
          <w:p w14:paraId="33609B42" w14:textId="77777777" w:rsidR="009A1086" w:rsidRPr="00FF62AD" w:rsidRDefault="009A1086" w:rsidP="005B2812">
            <w:pPr>
              <w:rPr>
                <w:rFonts w:asciiTheme="minorHAnsi" w:hAnsiTheme="minorHAnsi" w:cs="Arial"/>
                <w:b/>
                <w:sz w:val="22"/>
                <w:szCs w:val="22"/>
              </w:rPr>
            </w:pPr>
            <w:r w:rsidRPr="00FF62AD">
              <w:rPr>
                <w:rFonts w:asciiTheme="minorHAnsi" w:hAnsiTheme="minorHAnsi" w:cs="Arial"/>
                <w:b/>
                <w:sz w:val="22"/>
                <w:szCs w:val="22"/>
              </w:rPr>
              <w:t>Gender reassignment</w:t>
            </w:r>
          </w:p>
          <w:p w14:paraId="1C310241" w14:textId="77777777" w:rsidR="009A1086" w:rsidRPr="00FF62AD" w:rsidRDefault="009A1086" w:rsidP="005B2812">
            <w:pPr>
              <w:rPr>
                <w:rFonts w:asciiTheme="minorHAnsi" w:hAnsiTheme="minorHAnsi" w:cs="Arial"/>
                <w:b/>
                <w:sz w:val="22"/>
                <w:szCs w:val="22"/>
              </w:rPr>
            </w:pPr>
          </w:p>
          <w:p w14:paraId="1F3031D6" w14:textId="77777777" w:rsidR="009A1086" w:rsidRPr="00FF62AD" w:rsidRDefault="009A1086" w:rsidP="005B2812">
            <w:pPr>
              <w:rPr>
                <w:rFonts w:asciiTheme="minorHAnsi" w:hAnsiTheme="minorHAnsi" w:cs="Arial"/>
                <w:i/>
                <w:sz w:val="22"/>
                <w:szCs w:val="22"/>
              </w:rPr>
            </w:pPr>
            <w:r w:rsidRPr="00FF62AD">
              <w:rPr>
                <w:rFonts w:asciiTheme="minorHAnsi" w:hAnsiTheme="minorHAnsi" w:cs="Arial"/>
                <w:i/>
                <w:sz w:val="22"/>
                <w:szCs w:val="22"/>
              </w:rPr>
              <w:t xml:space="preserve">To include:  </w:t>
            </w:r>
            <w:r>
              <w:rPr>
                <w:rFonts w:asciiTheme="minorHAnsi" w:hAnsiTheme="minorHAnsi" w:cs="Arial"/>
                <w:i/>
                <w:sz w:val="22"/>
                <w:szCs w:val="22"/>
              </w:rPr>
              <w:t>P</w:t>
            </w:r>
            <w:r w:rsidRPr="00FF62AD">
              <w:rPr>
                <w:rFonts w:asciiTheme="minorHAnsi" w:hAnsiTheme="minorHAnsi" w:cs="Arial"/>
                <w:i/>
                <w:sz w:val="22"/>
                <w:szCs w:val="22"/>
              </w:rPr>
              <w:t>eriods of absence from work, and periods at work when unable to research productively.  Total duration in months.</w:t>
            </w:r>
          </w:p>
          <w:p w14:paraId="16F49764" w14:textId="77777777" w:rsidR="009A1086" w:rsidRPr="00FF62AD" w:rsidRDefault="009A1086" w:rsidP="005B2812">
            <w:pPr>
              <w:rPr>
                <w:rFonts w:asciiTheme="minorHAnsi" w:hAnsiTheme="minorHAnsi" w:cs="Arial"/>
                <w:b/>
                <w:sz w:val="22"/>
                <w:szCs w:val="22"/>
              </w:rPr>
            </w:pPr>
          </w:p>
        </w:tc>
        <w:tc>
          <w:tcPr>
            <w:tcW w:w="4626" w:type="dxa"/>
          </w:tcPr>
          <w:p w14:paraId="40609718" w14:textId="77777777" w:rsidR="009A1086" w:rsidRPr="00FF62AD" w:rsidRDefault="009A1086" w:rsidP="005B2812">
            <w:pPr>
              <w:rPr>
                <w:rStyle w:val="Arial"/>
                <w:rFonts w:asciiTheme="minorHAnsi" w:hAnsiTheme="minorHAnsi"/>
                <w:sz w:val="22"/>
                <w:szCs w:val="22"/>
              </w:rPr>
            </w:pPr>
          </w:p>
          <w:p w14:paraId="54913D4C" w14:textId="77777777" w:rsidR="009A1086" w:rsidRPr="00FF62AD" w:rsidRDefault="009A1086" w:rsidP="005B2812">
            <w:pPr>
              <w:rPr>
                <w:rFonts w:asciiTheme="minorHAnsi" w:hAnsiTheme="minorHAnsi" w:cs="Arial"/>
                <w:sz w:val="22"/>
                <w:szCs w:val="22"/>
              </w:rPr>
            </w:pPr>
            <w:r w:rsidRPr="00FF62AD">
              <w:rPr>
                <w:rFonts w:asciiTheme="minorHAnsi" w:hAnsiTheme="minorHAnsi" w:cs="Arial"/>
                <w:sz w:val="22"/>
                <w:szCs w:val="22"/>
              </w:rPr>
              <w:t xml:space="preserve"> </w:t>
            </w:r>
          </w:p>
        </w:tc>
      </w:tr>
      <w:tr w:rsidR="007717CA" w:rsidRPr="00FF62AD" w14:paraId="0EEC99B6" w14:textId="77777777" w:rsidTr="005B2812">
        <w:tc>
          <w:tcPr>
            <w:tcW w:w="4390" w:type="dxa"/>
          </w:tcPr>
          <w:p w14:paraId="5B28CB19" w14:textId="77777777" w:rsidR="00CB14DF" w:rsidRPr="00CB14DF" w:rsidRDefault="00CB14DF" w:rsidP="00CB14DF">
            <w:pPr>
              <w:rPr>
                <w:rFonts w:asciiTheme="minorHAnsi" w:hAnsiTheme="minorHAnsi" w:cs="Arial"/>
                <w:iCs/>
                <w:sz w:val="22"/>
                <w:szCs w:val="22"/>
              </w:rPr>
            </w:pPr>
            <w:r w:rsidRPr="00CB14DF">
              <w:rPr>
                <w:rFonts w:asciiTheme="minorHAnsi" w:hAnsiTheme="minorHAnsi" w:cs="Arial"/>
                <w:b/>
                <w:sz w:val="22"/>
                <w:szCs w:val="22"/>
              </w:rPr>
              <w:lastRenderedPageBreak/>
              <w:t>COVID-19</w:t>
            </w:r>
            <w:r>
              <w:rPr>
                <w:rFonts w:ascii="Arial" w:hAnsi="Arial" w:cs="Arial"/>
                <w:b/>
                <w:sz w:val="21"/>
                <w:szCs w:val="21"/>
              </w:rPr>
              <w:t xml:space="preserve"> </w:t>
            </w:r>
            <w:r w:rsidRPr="009157E2">
              <w:rPr>
                <w:rFonts w:ascii="Arial" w:hAnsi="Arial" w:cs="Arial"/>
                <w:bCs/>
                <w:sz w:val="21"/>
                <w:szCs w:val="21"/>
              </w:rPr>
              <w:t>(</w:t>
            </w:r>
            <w:r w:rsidRPr="00CB14DF">
              <w:rPr>
                <w:rFonts w:asciiTheme="minorHAnsi" w:hAnsiTheme="minorHAnsi" w:cs="Arial"/>
                <w:iCs/>
                <w:sz w:val="22"/>
                <w:szCs w:val="22"/>
              </w:rPr>
              <w:t>Applicable only where requests are being made for the removal of the minimum of one requirement)</w:t>
            </w:r>
          </w:p>
          <w:p w14:paraId="470469C1" w14:textId="77777777" w:rsidR="00CB14DF" w:rsidRPr="00A92C45" w:rsidRDefault="00CB14DF" w:rsidP="00CB14DF">
            <w:pPr>
              <w:rPr>
                <w:rFonts w:ascii="Arial" w:hAnsi="Arial" w:cs="Arial"/>
                <w:b/>
                <w:sz w:val="21"/>
                <w:szCs w:val="21"/>
              </w:rPr>
            </w:pPr>
          </w:p>
          <w:p w14:paraId="0F59EBA1" w14:textId="77777777" w:rsidR="00CB14DF" w:rsidRPr="004E31D6" w:rsidRDefault="00CB14DF" w:rsidP="00CB14DF">
            <w:pPr>
              <w:rPr>
                <w:rFonts w:asciiTheme="minorHAnsi" w:hAnsiTheme="minorHAnsi" w:cs="Arial"/>
                <w:i/>
                <w:sz w:val="22"/>
                <w:szCs w:val="22"/>
              </w:rPr>
            </w:pPr>
            <w:r w:rsidRPr="00CB14DF">
              <w:rPr>
                <w:rFonts w:asciiTheme="minorHAnsi" w:hAnsiTheme="minorHAnsi" w:cs="Arial"/>
                <w:i/>
                <w:sz w:val="22"/>
                <w:szCs w:val="22"/>
              </w:rPr>
              <w:t xml:space="preserve">To </w:t>
            </w:r>
            <w:proofErr w:type="gramStart"/>
            <w:r w:rsidRPr="00CB14DF">
              <w:rPr>
                <w:rFonts w:asciiTheme="minorHAnsi" w:hAnsiTheme="minorHAnsi" w:cs="Arial"/>
                <w:i/>
                <w:sz w:val="22"/>
                <w:szCs w:val="22"/>
              </w:rPr>
              <w:t>include:</w:t>
            </w:r>
            <w:proofErr w:type="gramEnd"/>
            <w:r w:rsidRPr="00CB14DF">
              <w:rPr>
                <w:rFonts w:asciiTheme="minorHAnsi" w:hAnsiTheme="minorHAnsi" w:cs="Arial"/>
                <w:i/>
                <w:sz w:val="22"/>
                <w:szCs w:val="22"/>
              </w:rPr>
              <w:t xml:space="preserve"> </w:t>
            </w:r>
            <w:r w:rsidRPr="004E31D6">
              <w:rPr>
                <w:rFonts w:asciiTheme="minorHAnsi" w:hAnsiTheme="minorHAnsi" w:cs="Arial"/>
                <w:i/>
                <w:sz w:val="22"/>
                <w:szCs w:val="22"/>
              </w:rPr>
              <w:t xml:space="preserve">periods of absence from work, and periods at work when unable to research productively.  Total duration in months. </w:t>
            </w:r>
          </w:p>
          <w:p w14:paraId="07B14327" w14:textId="77777777" w:rsidR="00CB14DF" w:rsidRPr="004E31D6" w:rsidRDefault="00CB14DF" w:rsidP="00CB14DF">
            <w:pPr>
              <w:rPr>
                <w:rFonts w:asciiTheme="minorHAnsi" w:hAnsiTheme="minorHAnsi" w:cs="Arial"/>
                <w:i/>
                <w:sz w:val="22"/>
                <w:szCs w:val="22"/>
              </w:rPr>
            </w:pPr>
          </w:p>
          <w:p w14:paraId="5FE1BFAB" w14:textId="77777777" w:rsidR="007717CA" w:rsidRDefault="00CB14DF" w:rsidP="00CB14DF">
            <w:pPr>
              <w:rPr>
                <w:rFonts w:asciiTheme="minorHAnsi" w:hAnsiTheme="minorHAnsi" w:cs="Arial"/>
                <w:i/>
                <w:sz w:val="22"/>
                <w:szCs w:val="22"/>
              </w:rPr>
            </w:pPr>
            <w:r w:rsidRPr="004E31D6">
              <w:rPr>
                <w:rFonts w:asciiTheme="minorHAnsi" w:hAnsiTheme="minorHAnsi" w:cs="Arial"/>
                <w:i/>
                <w:sz w:val="22"/>
                <w:szCs w:val="22"/>
              </w:rPr>
              <w:t>The overall impact of the COVID-19 effects should be considered in combination with other applicable circumstances affecting the staff member’s ability to research productively throughout the period.</w:t>
            </w:r>
          </w:p>
          <w:p w14:paraId="01715A65" w14:textId="2F836C62" w:rsidR="00CB14DF" w:rsidRPr="00FF62AD" w:rsidRDefault="00CB14DF" w:rsidP="00CB14DF">
            <w:pPr>
              <w:rPr>
                <w:rFonts w:cs="Arial"/>
                <w:b/>
              </w:rPr>
            </w:pPr>
          </w:p>
        </w:tc>
        <w:tc>
          <w:tcPr>
            <w:tcW w:w="4626" w:type="dxa"/>
          </w:tcPr>
          <w:p w14:paraId="74A5925B" w14:textId="77777777" w:rsidR="007717CA" w:rsidRPr="00FF62AD" w:rsidRDefault="007717CA" w:rsidP="005B2812">
            <w:pPr>
              <w:rPr>
                <w:rStyle w:val="Arial"/>
                <w:rFonts w:asciiTheme="minorHAnsi" w:hAnsiTheme="minorHAnsi"/>
              </w:rPr>
            </w:pPr>
          </w:p>
        </w:tc>
      </w:tr>
      <w:tr w:rsidR="009A1086" w:rsidRPr="00FF62AD" w14:paraId="57D5693A" w14:textId="77777777" w:rsidTr="005B2812">
        <w:tc>
          <w:tcPr>
            <w:tcW w:w="4390" w:type="dxa"/>
          </w:tcPr>
          <w:p w14:paraId="312E42E1" w14:textId="77777777" w:rsidR="009A1086" w:rsidRPr="00FF62AD" w:rsidRDefault="009A1086" w:rsidP="005B2812">
            <w:pPr>
              <w:rPr>
                <w:rFonts w:asciiTheme="minorHAnsi" w:hAnsiTheme="minorHAnsi" w:cs="Arial"/>
                <w:b/>
                <w:sz w:val="22"/>
                <w:szCs w:val="22"/>
              </w:rPr>
            </w:pPr>
            <w:r w:rsidRPr="00FF62AD">
              <w:rPr>
                <w:rFonts w:asciiTheme="minorHAnsi" w:hAnsiTheme="minorHAnsi" w:cs="Arial"/>
                <w:b/>
                <w:sz w:val="22"/>
                <w:szCs w:val="22"/>
              </w:rPr>
              <w:t>Any other exceptional reasons e.g. bereavement.</w:t>
            </w:r>
          </w:p>
          <w:p w14:paraId="56C87B64" w14:textId="77777777" w:rsidR="009A1086" w:rsidRPr="00FF62AD" w:rsidRDefault="009A1086" w:rsidP="005B2812">
            <w:pPr>
              <w:rPr>
                <w:rFonts w:asciiTheme="minorHAnsi" w:hAnsiTheme="minorHAnsi" w:cs="Arial"/>
                <w:sz w:val="22"/>
                <w:szCs w:val="22"/>
              </w:rPr>
            </w:pPr>
          </w:p>
          <w:p w14:paraId="64329A5F" w14:textId="77777777" w:rsidR="009A1086" w:rsidRPr="00FF62AD" w:rsidRDefault="009A1086" w:rsidP="005B2812">
            <w:pPr>
              <w:rPr>
                <w:rFonts w:asciiTheme="minorHAnsi" w:hAnsiTheme="minorHAnsi" w:cs="Arial"/>
                <w:i/>
                <w:sz w:val="22"/>
                <w:szCs w:val="22"/>
              </w:rPr>
            </w:pPr>
            <w:r w:rsidRPr="00FF62AD">
              <w:rPr>
                <w:rFonts w:asciiTheme="minorHAnsi" w:hAnsiTheme="minorHAnsi" w:cs="Arial"/>
                <w:i/>
                <w:sz w:val="22"/>
                <w:szCs w:val="22"/>
              </w:rPr>
              <w:t xml:space="preserve">To include: </w:t>
            </w:r>
            <w:r>
              <w:rPr>
                <w:rFonts w:asciiTheme="minorHAnsi" w:hAnsiTheme="minorHAnsi" w:cs="Arial"/>
                <w:i/>
                <w:sz w:val="22"/>
                <w:szCs w:val="22"/>
              </w:rPr>
              <w:t>B</w:t>
            </w:r>
            <w:r w:rsidRPr="00FF62AD">
              <w:rPr>
                <w:rFonts w:asciiTheme="minorHAnsi" w:hAnsiTheme="minorHAnsi" w:cs="Arial"/>
                <w:i/>
                <w:sz w:val="22"/>
                <w:szCs w:val="22"/>
              </w:rPr>
              <w:t>rief explanation of reason, periods of absence from work, and periods at work when unable to research productively.  Total duration in months.</w:t>
            </w:r>
          </w:p>
          <w:p w14:paraId="04590FB3" w14:textId="77777777" w:rsidR="009A1086" w:rsidRPr="00FF62AD" w:rsidRDefault="009A1086" w:rsidP="005B2812">
            <w:pPr>
              <w:rPr>
                <w:rFonts w:asciiTheme="minorHAnsi" w:hAnsiTheme="minorHAnsi" w:cs="Arial"/>
                <w:sz w:val="22"/>
                <w:szCs w:val="22"/>
              </w:rPr>
            </w:pPr>
          </w:p>
        </w:tc>
        <w:tc>
          <w:tcPr>
            <w:tcW w:w="4626" w:type="dxa"/>
          </w:tcPr>
          <w:p w14:paraId="67BBE9B1" w14:textId="77777777" w:rsidR="009A1086" w:rsidRPr="00FF62AD" w:rsidRDefault="009A1086" w:rsidP="005B2812">
            <w:pPr>
              <w:rPr>
                <w:rStyle w:val="Arial"/>
                <w:rFonts w:asciiTheme="minorHAnsi" w:hAnsiTheme="minorHAnsi"/>
                <w:sz w:val="22"/>
                <w:szCs w:val="22"/>
              </w:rPr>
            </w:pPr>
          </w:p>
          <w:p w14:paraId="2F0116D3" w14:textId="77777777" w:rsidR="009A1086" w:rsidRPr="00FF62AD" w:rsidRDefault="009A1086" w:rsidP="005B2812">
            <w:pPr>
              <w:rPr>
                <w:rFonts w:asciiTheme="minorHAnsi" w:hAnsiTheme="minorHAnsi" w:cs="Arial"/>
                <w:sz w:val="22"/>
                <w:szCs w:val="22"/>
              </w:rPr>
            </w:pPr>
            <w:r w:rsidRPr="00FF62AD">
              <w:rPr>
                <w:rFonts w:asciiTheme="minorHAnsi" w:hAnsiTheme="minorHAnsi" w:cs="Arial"/>
                <w:sz w:val="22"/>
                <w:szCs w:val="22"/>
              </w:rPr>
              <w:t xml:space="preserve"> </w:t>
            </w:r>
          </w:p>
        </w:tc>
      </w:tr>
    </w:tbl>
    <w:p w14:paraId="3132C856" w14:textId="77777777" w:rsidR="009A1086" w:rsidRPr="00FF62AD" w:rsidRDefault="009A1086" w:rsidP="009A1086">
      <w:pPr>
        <w:rPr>
          <w:rFonts w:cs="Arial"/>
        </w:rPr>
      </w:pPr>
    </w:p>
    <w:p w14:paraId="043C6529" w14:textId="77777777" w:rsidR="009A1086" w:rsidRPr="00FF62AD" w:rsidRDefault="009A1086" w:rsidP="009A1086">
      <w:pPr>
        <w:rPr>
          <w:rFonts w:cs="Arial"/>
        </w:rPr>
      </w:pPr>
      <w:r w:rsidRPr="00FF62AD">
        <w:rPr>
          <w:rFonts w:cs="Arial"/>
        </w:rPr>
        <w:t>Please confirm, by ticking the box provided, that:</w:t>
      </w:r>
    </w:p>
    <w:p w14:paraId="1C01882D" w14:textId="77777777" w:rsidR="009A1086" w:rsidRPr="00FF62AD" w:rsidRDefault="009A1086" w:rsidP="009A1086">
      <w:pPr>
        <w:pStyle w:val="ListParagraph"/>
        <w:numPr>
          <w:ilvl w:val="0"/>
          <w:numId w:val="2"/>
        </w:numPr>
        <w:spacing w:after="160" w:line="259" w:lineRule="auto"/>
        <w:rPr>
          <w:rFonts w:cs="Arial"/>
        </w:rPr>
      </w:pPr>
      <w:r w:rsidRPr="00FF62AD">
        <w:rPr>
          <w:rFonts w:cs="Arial"/>
        </w:rPr>
        <w:t>The above information provided is a true and accurate description of my circumstances as of the date below</w:t>
      </w:r>
      <w:r>
        <w:rPr>
          <w:rFonts w:cs="Arial"/>
        </w:rPr>
        <w:t>.</w:t>
      </w:r>
    </w:p>
    <w:p w14:paraId="01D1D542" w14:textId="77777777" w:rsidR="009A1086" w:rsidRPr="00FF62AD" w:rsidRDefault="009A1086" w:rsidP="009A1086">
      <w:pPr>
        <w:pStyle w:val="ListParagraph"/>
        <w:numPr>
          <w:ilvl w:val="0"/>
          <w:numId w:val="2"/>
        </w:numPr>
        <w:spacing w:after="160" w:line="259" w:lineRule="auto"/>
        <w:rPr>
          <w:rFonts w:cs="Arial"/>
        </w:rPr>
      </w:pPr>
      <w:r w:rsidRPr="00FF62AD">
        <w:rPr>
          <w:rFonts w:cs="Arial"/>
        </w:rPr>
        <w:t xml:space="preserve">I realise that the above information will be used for REF </w:t>
      </w:r>
      <w:r>
        <w:rPr>
          <w:rFonts w:cs="Arial"/>
        </w:rPr>
        <w:t xml:space="preserve">2021 </w:t>
      </w:r>
      <w:r w:rsidRPr="00FF62AD">
        <w:rPr>
          <w:rFonts w:cs="Arial"/>
        </w:rPr>
        <w:t>purposes only and will be seen by the review group as set out above</w:t>
      </w:r>
      <w:r>
        <w:rPr>
          <w:rFonts w:cs="Arial"/>
        </w:rPr>
        <w:t xml:space="preserve">, but that they will not see my </w:t>
      </w:r>
      <w:r w:rsidRPr="00FF62AD">
        <w:rPr>
          <w:rFonts w:cs="Arial"/>
        </w:rPr>
        <w:t>name, Department</w:t>
      </w:r>
      <w:r>
        <w:rPr>
          <w:rFonts w:cs="Arial"/>
        </w:rPr>
        <w:t xml:space="preserve"> or Unit of Assessment.</w:t>
      </w:r>
    </w:p>
    <w:p w14:paraId="69EEED36" w14:textId="77777777" w:rsidR="009A1086" w:rsidRPr="00FF62AD" w:rsidRDefault="009A1086" w:rsidP="009A1086">
      <w:pPr>
        <w:pStyle w:val="ListParagraph"/>
        <w:numPr>
          <w:ilvl w:val="0"/>
          <w:numId w:val="2"/>
        </w:numPr>
        <w:spacing w:after="0" w:line="300" w:lineRule="atLeast"/>
        <w:rPr>
          <w:rFonts w:cs="Arial"/>
        </w:rPr>
      </w:pPr>
      <w:r w:rsidRPr="00FF62AD">
        <w:rPr>
          <w:rFonts w:cs="Arial"/>
        </w:rPr>
        <w:t>I realise it may be necessary to share the information with the REF team, the REF Equality and Diversity Advisory Panel, and main panel chairs</w:t>
      </w:r>
      <w:r>
        <w:rPr>
          <w:rFonts w:cs="Arial"/>
        </w:rPr>
        <w:t>, subject to the confidentiality arrangements set out above</w:t>
      </w:r>
      <w:r w:rsidRPr="00FF62AD">
        <w:rPr>
          <w:rFonts w:cs="Arial"/>
        </w:rPr>
        <w:t>.</w:t>
      </w:r>
    </w:p>
    <w:p w14:paraId="0E0F1F38" w14:textId="77777777" w:rsidR="009A1086" w:rsidRPr="00FF62AD" w:rsidRDefault="009A1086" w:rsidP="009A1086">
      <w:pPr>
        <w:ind w:firstLine="720"/>
        <w:jc w:val="center"/>
        <w:rPr>
          <w:rFonts w:cs="Arial"/>
        </w:rPr>
      </w:pPr>
    </w:p>
    <w:p w14:paraId="752D4F5A" w14:textId="77777777" w:rsidR="009A1086" w:rsidRPr="00FF62AD" w:rsidRDefault="009A1086" w:rsidP="009A1086">
      <w:pPr>
        <w:ind w:firstLine="720"/>
        <w:rPr>
          <w:rFonts w:cs="Arial"/>
        </w:rPr>
      </w:pPr>
      <w:r w:rsidRPr="00FF62AD">
        <w:rPr>
          <w:rFonts w:cs="Arial"/>
        </w:rPr>
        <w:t>I agree</w:t>
      </w:r>
      <w:r w:rsidRPr="00FF62AD">
        <w:rPr>
          <w:rFonts w:cs="Arial"/>
        </w:rPr>
        <w:tab/>
        <w:t xml:space="preserve"> </w:t>
      </w:r>
      <w:sdt>
        <w:sdtPr>
          <w:rPr>
            <w:rFonts w:cs="Arial"/>
          </w:rPr>
          <w:alias w:val="I agree"/>
          <w:tag w:val="I agree"/>
          <w:id w:val="1409581566"/>
          <w14:checkbox>
            <w14:checked w14:val="0"/>
            <w14:checkedState w14:val="2612" w14:font="MS Gothic"/>
            <w14:uncheckedState w14:val="2610" w14:font="MS Gothic"/>
          </w14:checkbox>
        </w:sdtPr>
        <w:sdtEndPr/>
        <w:sdtContent>
          <w:r w:rsidRPr="00FF62AD">
            <w:rPr>
              <w:rFonts w:ascii="MS Gothic" w:eastAsia="MS Gothic" w:hAnsi="MS Gothic" w:cs="MS Gothic" w:hint="eastAsia"/>
            </w:rPr>
            <w:t>☐</w:t>
          </w:r>
        </w:sdtContent>
      </w:sdt>
    </w:p>
    <w:p w14:paraId="664A2FBF" w14:textId="77777777" w:rsidR="009A1086" w:rsidRPr="00FF62AD" w:rsidRDefault="009A1086" w:rsidP="009A1086">
      <w:pPr>
        <w:ind w:firstLine="720"/>
        <w:rPr>
          <w:rFonts w:cs="Arial"/>
        </w:rPr>
      </w:pPr>
    </w:p>
    <w:p w14:paraId="47169C8F" w14:textId="77777777" w:rsidR="009A1086" w:rsidRPr="00FF62AD" w:rsidRDefault="009A1086" w:rsidP="009A1086">
      <w:pPr>
        <w:rPr>
          <w:rFonts w:cs="Arial"/>
        </w:rPr>
      </w:pPr>
      <w:r w:rsidRPr="00FF62AD">
        <w:rPr>
          <w:rFonts w:cs="Arial"/>
          <w:b/>
        </w:rPr>
        <w:t>Name:</w:t>
      </w:r>
      <w:r w:rsidRPr="00FF62AD">
        <w:rPr>
          <w:rFonts w:cs="Arial"/>
        </w:rPr>
        <w:tab/>
        <w:t xml:space="preserve"> </w:t>
      </w:r>
      <w:sdt>
        <w:sdtPr>
          <w:rPr>
            <w:rStyle w:val="Arial"/>
          </w:rPr>
          <w:id w:val="1539933907"/>
        </w:sdtPr>
        <w:sdtEndPr>
          <w:rPr>
            <w:rStyle w:val="Arial"/>
          </w:rPr>
        </w:sdtEndPr>
        <w:sdtContent>
          <w:r w:rsidRPr="00FF62AD">
            <w:rPr>
              <w:rStyle w:val="Arial"/>
            </w:rPr>
            <w:t>Print name here</w:t>
          </w:r>
        </w:sdtContent>
      </w:sdt>
    </w:p>
    <w:p w14:paraId="4981028D" w14:textId="77777777" w:rsidR="009A1086" w:rsidRPr="00FF62AD" w:rsidRDefault="009A1086" w:rsidP="009A1086">
      <w:pPr>
        <w:rPr>
          <w:rFonts w:cs="Arial"/>
        </w:rPr>
      </w:pPr>
      <w:r w:rsidRPr="00FF62AD">
        <w:rPr>
          <w:rFonts w:cs="Arial"/>
          <w:b/>
        </w:rPr>
        <w:t>Signed:</w:t>
      </w:r>
      <w:r w:rsidRPr="00FF62AD">
        <w:rPr>
          <w:rFonts w:cs="Arial"/>
        </w:rPr>
        <w:t xml:space="preserve"> </w:t>
      </w:r>
      <w:sdt>
        <w:sdtPr>
          <w:rPr>
            <w:rStyle w:val="Arial"/>
          </w:rPr>
          <w:id w:val="2017878902"/>
        </w:sdtPr>
        <w:sdtEndPr>
          <w:rPr>
            <w:rStyle w:val="Arial"/>
          </w:rPr>
        </w:sdtEndPr>
        <w:sdtContent>
          <w:r w:rsidRPr="00FF62AD">
            <w:rPr>
              <w:rStyle w:val="Arial"/>
            </w:rPr>
            <w:t>Sign or initial here</w:t>
          </w:r>
        </w:sdtContent>
      </w:sdt>
    </w:p>
    <w:p w14:paraId="754BA493" w14:textId="77777777" w:rsidR="009A1086" w:rsidRPr="00FF62AD" w:rsidRDefault="009A1086" w:rsidP="009A1086">
      <w:pPr>
        <w:rPr>
          <w:rFonts w:cs="Arial"/>
        </w:rPr>
      </w:pPr>
      <w:r w:rsidRPr="00FF62AD">
        <w:rPr>
          <w:rFonts w:cs="Arial"/>
          <w:b/>
        </w:rPr>
        <w:t>Date:</w:t>
      </w:r>
      <w:r w:rsidRPr="00FF62AD">
        <w:rPr>
          <w:rFonts w:cs="Arial"/>
        </w:rPr>
        <w:tab/>
      </w:r>
      <w:sdt>
        <w:sdtPr>
          <w:rPr>
            <w:rStyle w:val="Arial"/>
          </w:rPr>
          <w:id w:val="-346554319"/>
        </w:sdtPr>
        <w:sdtEndPr>
          <w:rPr>
            <w:rStyle w:val="Arial"/>
          </w:rPr>
        </w:sdtEndPr>
        <w:sdtContent>
          <w:r w:rsidRPr="00FF62AD">
            <w:rPr>
              <w:rStyle w:val="Arial"/>
            </w:rPr>
            <w:t>Insert date here</w:t>
          </w:r>
        </w:sdtContent>
      </w:sdt>
    </w:p>
    <w:p w14:paraId="71F594EF" w14:textId="77777777" w:rsidR="009A1086" w:rsidRPr="00FF62AD" w:rsidRDefault="009A1086" w:rsidP="009A1086">
      <w:pPr>
        <w:rPr>
          <w:rFonts w:cs="Arial"/>
        </w:rPr>
      </w:pPr>
    </w:p>
    <w:p w14:paraId="755F86A3" w14:textId="77777777" w:rsidR="009A1086" w:rsidRPr="00486D9E" w:rsidRDefault="003D7E48" w:rsidP="009A1086">
      <w:pPr>
        <w:rPr>
          <w:rFonts w:cs="Arial"/>
        </w:rPr>
      </w:pPr>
      <w:sdt>
        <w:sdtPr>
          <w:rPr>
            <w:rFonts w:cs="Arial"/>
          </w:rPr>
          <w:id w:val="685717574"/>
          <w14:checkbox>
            <w14:checked w14:val="0"/>
            <w14:checkedState w14:val="2612" w14:font="MS Gothic"/>
            <w14:uncheckedState w14:val="2610" w14:font="MS Gothic"/>
          </w14:checkbox>
        </w:sdtPr>
        <w:sdtEndPr/>
        <w:sdtContent>
          <w:r w:rsidR="009A1086" w:rsidRPr="00FF62AD">
            <w:rPr>
              <w:rFonts w:ascii="MS Gothic" w:eastAsia="MS Gothic" w:hAnsi="MS Gothic" w:cs="MS Gothic" w:hint="eastAsia"/>
            </w:rPr>
            <w:t>☐</w:t>
          </w:r>
        </w:sdtContent>
      </w:sdt>
      <w:r w:rsidR="009A1086" w:rsidRPr="00FF62AD">
        <w:rPr>
          <w:rFonts w:cs="Arial"/>
        </w:rPr>
        <w:t xml:space="preserve"> I give my permission for an HR </w:t>
      </w:r>
      <w:r w:rsidR="009A1086">
        <w:rPr>
          <w:rFonts w:cs="Arial"/>
        </w:rPr>
        <w:t>P</w:t>
      </w:r>
      <w:r w:rsidR="009A1086" w:rsidRPr="00FF62AD">
        <w:rPr>
          <w:rFonts w:cs="Arial"/>
        </w:rPr>
        <w:t xml:space="preserve">artner to contact </w:t>
      </w:r>
      <w:r w:rsidR="009A1086" w:rsidRPr="00486D9E">
        <w:rPr>
          <w:rFonts w:cs="Arial"/>
        </w:rPr>
        <w:t>me in the first instance to discuss my circumstances</w:t>
      </w:r>
      <w:r w:rsidR="009A1086">
        <w:rPr>
          <w:rFonts w:cs="Arial"/>
        </w:rPr>
        <w:t xml:space="preserve"> in order to provide them with information regarding options for support where appropriate.</w:t>
      </w:r>
    </w:p>
    <w:p w14:paraId="6CBD181E" w14:textId="77777777" w:rsidR="009A1086" w:rsidRPr="00FF62AD" w:rsidRDefault="003D7E48" w:rsidP="009A1086">
      <w:pPr>
        <w:rPr>
          <w:rFonts w:cs="Arial"/>
        </w:rPr>
      </w:pPr>
      <w:sdt>
        <w:sdtPr>
          <w:rPr>
            <w:rFonts w:cs="Arial"/>
          </w:rPr>
          <w:id w:val="414452298"/>
          <w14:checkbox>
            <w14:checked w14:val="0"/>
            <w14:checkedState w14:val="2612" w14:font="MS Gothic"/>
            <w14:uncheckedState w14:val="2610" w14:font="MS Gothic"/>
          </w14:checkbox>
        </w:sdtPr>
        <w:sdtEndPr/>
        <w:sdtContent>
          <w:r w:rsidR="009A1086" w:rsidRPr="00486D9E">
            <w:rPr>
              <w:rFonts w:ascii="MS Gothic" w:eastAsia="MS Gothic" w:hAnsi="MS Gothic" w:cs="MS Gothic" w:hint="eastAsia"/>
            </w:rPr>
            <w:t>☐</w:t>
          </w:r>
        </w:sdtContent>
      </w:sdt>
      <w:r w:rsidR="009A1086" w:rsidRPr="00486D9E">
        <w:rPr>
          <w:rFonts w:cs="Arial"/>
        </w:rPr>
        <w:t xml:space="preserve"> I give my permission for the details o</w:t>
      </w:r>
      <w:r w:rsidR="009A1086">
        <w:rPr>
          <w:rFonts w:cs="Arial"/>
        </w:rPr>
        <w:t>n</w:t>
      </w:r>
      <w:r w:rsidR="009A1086" w:rsidRPr="00486D9E">
        <w:rPr>
          <w:rFonts w:cs="Arial"/>
        </w:rPr>
        <w:t xml:space="preserve"> this form to be passed </w:t>
      </w:r>
      <w:r w:rsidR="009A1086" w:rsidRPr="00FF62AD">
        <w:rPr>
          <w:rFonts w:cs="Arial"/>
        </w:rPr>
        <w:t xml:space="preserve">on to the </w:t>
      </w:r>
      <w:r w:rsidR="009A1086">
        <w:rPr>
          <w:rFonts w:cs="Arial"/>
        </w:rPr>
        <w:t>Head of</w:t>
      </w:r>
      <w:r w:rsidR="009A1086" w:rsidRPr="00FF62AD">
        <w:rPr>
          <w:rFonts w:cs="Arial"/>
        </w:rPr>
        <w:t xml:space="preserve"> my </w:t>
      </w:r>
      <w:r w:rsidR="009A1086">
        <w:rPr>
          <w:rFonts w:cs="Arial"/>
        </w:rPr>
        <w:t>D</w:t>
      </w:r>
      <w:r w:rsidR="009A1086" w:rsidRPr="00FF62AD">
        <w:rPr>
          <w:rFonts w:cs="Arial"/>
        </w:rPr>
        <w:t>epartment/</w:t>
      </w:r>
      <w:r w:rsidR="009A1086">
        <w:rPr>
          <w:rFonts w:cs="Arial"/>
        </w:rPr>
        <w:t xml:space="preserve"> Institute</w:t>
      </w:r>
      <w:r w:rsidR="009A1086" w:rsidRPr="00FF62AD">
        <w:rPr>
          <w:rFonts w:cs="Arial"/>
        </w:rPr>
        <w:t>/</w:t>
      </w:r>
      <w:r w:rsidR="009A1086">
        <w:rPr>
          <w:rFonts w:cs="Arial"/>
        </w:rPr>
        <w:t xml:space="preserve"> C</w:t>
      </w:r>
      <w:r w:rsidR="009A1086" w:rsidRPr="00FF62AD">
        <w:rPr>
          <w:rFonts w:cs="Arial"/>
        </w:rPr>
        <w:t xml:space="preserve">entre. (Please note, if you do not give permission your </w:t>
      </w:r>
      <w:r w:rsidR="009A1086">
        <w:rPr>
          <w:rFonts w:cs="Arial"/>
        </w:rPr>
        <w:t>D</w:t>
      </w:r>
      <w:r w:rsidR="009A1086" w:rsidRPr="00FF62AD">
        <w:rPr>
          <w:rFonts w:cs="Arial"/>
        </w:rPr>
        <w:t>epartment</w:t>
      </w:r>
      <w:r w:rsidR="009A1086">
        <w:rPr>
          <w:rFonts w:cs="Arial"/>
        </w:rPr>
        <w:t>/ Institute/ Centre</w:t>
      </w:r>
      <w:r w:rsidR="009A1086" w:rsidRPr="00FF62AD">
        <w:rPr>
          <w:rFonts w:cs="Arial"/>
        </w:rPr>
        <w:t xml:space="preserve"> may be unable to adjust expectations and put in place appropriate support for you).</w:t>
      </w:r>
    </w:p>
    <w:p w14:paraId="2D532F4F" w14:textId="77777777" w:rsidR="009A1086" w:rsidRPr="00FF62AD" w:rsidRDefault="009A1086" w:rsidP="009A1086">
      <w:pPr>
        <w:rPr>
          <w:rFonts w:cs="Arial"/>
        </w:rPr>
      </w:pPr>
      <w:r w:rsidRPr="00FF62AD">
        <w:rPr>
          <w:rFonts w:cs="Arial"/>
        </w:rPr>
        <w:tab/>
      </w:r>
    </w:p>
    <w:p w14:paraId="6B4ABFA4" w14:textId="77777777" w:rsidR="009A1086" w:rsidRPr="00FF62AD" w:rsidRDefault="009A1086" w:rsidP="009A1086">
      <w:pPr>
        <w:rPr>
          <w:rFonts w:cs="Arial"/>
        </w:rPr>
      </w:pPr>
      <w:r w:rsidRPr="00FF62AD">
        <w:rPr>
          <w:rFonts w:cs="Arial"/>
        </w:rPr>
        <w:t>I would like to be contacted by:</w:t>
      </w:r>
    </w:p>
    <w:p w14:paraId="2DA6DD88" w14:textId="77777777" w:rsidR="009A1086" w:rsidRPr="00FF62AD" w:rsidRDefault="009A1086" w:rsidP="009A1086">
      <w:pPr>
        <w:ind w:firstLine="720"/>
        <w:rPr>
          <w:rStyle w:val="Arial"/>
        </w:rPr>
      </w:pPr>
      <w:r w:rsidRPr="00FF62AD">
        <w:rPr>
          <w:rFonts w:cs="Arial"/>
        </w:rPr>
        <w:t>Email</w:t>
      </w:r>
      <w:r w:rsidRPr="00FF62AD">
        <w:rPr>
          <w:rFonts w:cs="Arial"/>
        </w:rPr>
        <w:tab/>
      </w:r>
      <w:sdt>
        <w:sdtPr>
          <w:rPr>
            <w:rFonts w:cs="Arial"/>
          </w:rPr>
          <w:id w:val="-914172625"/>
          <w14:checkbox>
            <w14:checked w14:val="0"/>
            <w14:checkedState w14:val="2612" w14:font="MS Gothic"/>
            <w14:uncheckedState w14:val="2610" w14:font="MS Gothic"/>
          </w14:checkbox>
        </w:sdtPr>
        <w:sdtEndPr/>
        <w:sdtContent>
          <w:r w:rsidRPr="00FF62AD">
            <w:rPr>
              <w:rFonts w:ascii="MS Gothic" w:eastAsia="MS Gothic" w:hAnsi="MS Gothic" w:cs="MS Gothic" w:hint="eastAsia"/>
            </w:rPr>
            <w:t>☐</w:t>
          </w:r>
        </w:sdtContent>
      </w:sdt>
      <w:r w:rsidRPr="00FF62AD">
        <w:rPr>
          <w:rFonts w:cs="Arial"/>
        </w:rPr>
        <w:tab/>
      </w:r>
      <w:sdt>
        <w:sdtPr>
          <w:rPr>
            <w:rStyle w:val="Arial"/>
          </w:rPr>
          <w:id w:val="1905870714"/>
        </w:sdtPr>
        <w:sdtEndPr>
          <w:rPr>
            <w:rStyle w:val="Arial"/>
          </w:rPr>
        </w:sdtEndPr>
        <w:sdtContent>
          <w:r w:rsidRPr="00FF62AD">
            <w:rPr>
              <w:rStyle w:val="Arial"/>
            </w:rPr>
            <w:t>Insert email address</w:t>
          </w:r>
        </w:sdtContent>
      </w:sdt>
    </w:p>
    <w:p w14:paraId="758D740F" w14:textId="77777777" w:rsidR="009A1086" w:rsidRPr="00FF62AD" w:rsidRDefault="009A1086" w:rsidP="009A1086">
      <w:pPr>
        <w:ind w:firstLine="720"/>
        <w:rPr>
          <w:rStyle w:val="Arial"/>
        </w:rPr>
      </w:pPr>
      <w:r w:rsidRPr="00FF62AD">
        <w:rPr>
          <w:rFonts w:cs="Arial"/>
        </w:rPr>
        <w:t>Phone</w:t>
      </w:r>
      <w:r w:rsidRPr="00FF62AD">
        <w:rPr>
          <w:rFonts w:cs="Arial"/>
        </w:rPr>
        <w:tab/>
      </w:r>
      <w:sdt>
        <w:sdtPr>
          <w:rPr>
            <w:rFonts w:eastAsia="MS Gothic" w:cs="Arial"/>
          </w:rPr>
          <w:id w:val="-897279360"/>
          <w14:checkbox>
            <w14:checked w14:val="0"/>
            <w14:checkedState w14:val="2612" w14:font="MS Gothic"/>
            <w14:uncheckedState w14:val="2610" w14:font="MS Gothic"/>
          </w14:checkbox>
        </w:sdtPr>
        <w:sdtEndPr/>
        <w:sdtContent>
          <w:r w:rsidRPr="00FF62AD">
            <w:rPr>
              <w:rFonts w:ascii="MS Gothic" w:eastAsia="MS Gothic" w:hAnsi="MS Gothic" w:cs="MS Gothic" w:hint="eastAsia"/>
            </w:rPr>
            <w:t>☐</w:t>
          </w:r>
        </w:sdtContent>
      </w:sdt>
      <w:r w:rsidRPr="00FF62AD">
        <w:rPr>
          <w:rFonts w:eastAsia="MS Gothic" w:cs="Arial"/>
        </w:rPr>
        <w:tab/>
      </w:r>
      <w:sdt>
        <w:sdtPr>
          <w:rPr>
            <w:rStyle w:val="Arial"/>
          </w:rPr>
          <w:id w:val="572705296"/>
        </w:sdtPr>
        <w:sdtEndPr>
          <w:rPr>
            <w:rStyle w:val="Arial"/>
          </w:rPr>
        </w:sdtEndPr>
        <w:sdtContent>
          <w:r w:rsidRPr="00FF62AD">
            <w:rPr>
              <w:rStyle w:val="Arial"/>
            </w:rPr>
            <w:t>Insert contact telephone number</w:t>
          </w:r>
        </w:sdtContent>
      </w:sdt>
    </w:p>
    <w:p w14:paraId="4EAA527E" w14:textId="77777777" w:rsidR="009A1086" w:rsidRPr="00FF62AD" w:rsidRDefault="009A1086" w:rsidP="009A1086">
      <w:pPr>
        <w:rPr>
          <w:rFonts w:cs="Arial"/>
        </w:rPr>
      </w:pPr>
    </w:p>
    <w:p w14:paraId="772B8D1A" w14:textId="77777777" w:rsidR="009A1086" w:rsidRPr="00FF62AD" w:rsidRDefault="009A1086" w:rsidP="009A1086">
      <w:pPr>
        <w:rPr>
          <w:color w:val="7030A0"/>
        </w:rPr>
      </w:pPr>
    </w:p>
    <w:p w14:paraId="5CD11CC6" w14:textId="77777777" w:rsidR="008D1207" w:rsidRDefault="003D7E48"/>
    <w:sectPr w:rsidR="008D1207" w:rsidSect="007F126F">
      <w:footerReference w:type="default" r:id="rId2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0DB58" w14:textId="77777777" w:rsidR="00BC1E3E" w:rsidRDefault="00BC1E3E" w:rsidP="009A1086">
      <w:pPr>
        <w:spacing w:after="0" w:line="240" w:lineRule="auto"/>
      </w:pPr>
      <w:r>
        <w:separator/>
      </w:r>
    </w:p>
  </w:endnote>
  <w:endnote w:type="continuationSeparator" w:id="0">
    <w:p w14:paraId="3773A51E" w14:textId="77777777" w:rsidR="00BC1E3E" w:rsidRDefault="00BC1E3E" w:rsidP="009A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406523"/>
      <w:docPartObj>
        <w:docPartGallery w:val="Page Numbers (Bottom of Page)"/>
        <w:docPartUnique/>
      </w:docPartObj>
    </w:sdtPr>
    <w:sdtEndPr>
      <w:rPr>
        <w:noProof/>
      </w:rPr>
    </w:sdtEndPr>
    <w:sdtContent>
      <w:p w14:paraId="39D916E0" w14:textId="77777777" w:rsidR="00F231F5" w:rsidRDefault="0061646D">
        <w:pPr>
          <w:pStyle w:val="Footer"/>
          <w:jc w:val="center"/>
        </w:pPr>
        <w:r>
          <w:fldChar w:fldCharType="begin"/>
        </w:r>
        <w:r>
          <w:instrText xml:space="preserve"> PAGE   \* MERGEFORMAT </w:instrText>
        </w:r>
        <w:r>
          <w:fldChar w:fldCharType="separate"/>
        </w:r>
        <w:r w:rsidR="00125605">
          <w:rPr>
            <w:noProof/>
          </w:rPr>
          <w:t>3</w:t>
        </w:r>
        <w:r>
          <w:rPr>
            <w:noProof/>
          </w:rPr>
          <w:fldChar w:fldCharType="end"/>
        </w:r>
      </w:p>
    </w:sdtContent>
  </w:sdt>
  <w:p w14:paraId="584F6158" w14:textId="77777777" w:rsidR="00F231F5" w:rsidRDefault="003D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E346E" w14:textId="77777777" w:rsidR="00BC1E3E" w:rsidRDefault="00BC1E3E" w:rsidP="009A1086">
      <w:pPr>
        <w:spacing w:after="0" w:line="240" w:lineRule="auto"/>
      </w:pPr>
      <w:r>
        <w:separator/>
      </w:r>
    </w:p>
  </w:footnote>
  <w:footnote w:type="continuationSeparator" w:id="0">
    <w:p w14:paraId="5C2436F1" w14:textId="77777777" w:rsidR="00BC1E3E" w:rsidRDefault="00BC1E3E" w:rsidP="009A1086">
      <w:pPr>
        <w:spacing w:after="0" w:line="240" w:lineRule="auto"/>
      </w:pPr>
      <w:r>
        <w:continuationSeparator/>
      </w:r>
    </w:p>
  </w:footnote>
  <w:footnote w:id="1">
    <w:p w14:paraId="0BF55C63" w14:textId="63DBC8E5" w:rsidR="009A1086" w:rsidRDefault="009A1086" w:rsidP="009A1086">
      <w:pPr>
        <w:pStyle w:val="FootnoteText"/>
      </w:pPr>
      <w:r w:rsidRPr="00305D06">
        <w:rPr>
          <w:rStyle w:val="FootnoteReference"/>
        </w:rPr>
        <w:footnoteRef/>
      </w:r>
      <w:r w:rsidRPr="00305D06">
        <w:t xml:space="preserve"> For the purposes of REF 2021, an independent researcher is defined as an individual who undertakes self-directed research, rather than carrying out another individual’s research programme.  A member of staff is not deemed to be an independent researcher purely on the basis that they are named on one or more research outputs.   Further </w:t>
      </w:r>
      <w:r>
        <w:t xml:space="preserve">details can be found on the </w:t>
      </w:r>
      <w:hyperlink r:id="rId1" w:history="1">
        <w:r w:rsidRPr="009953BF">
          <w:rPr>
            <w:rStyle w:val="Hyperlink"/>
          </w:rPr>
          <w:t>School’s REF website</w:t>
        </w:r>
      </w:hyperlink>
      <w:r>
        <w:t xml:space="preserve"> and additional </w:t>
      </w:r>
      <w:r w:rsidRPr="00305D06">
        <w:t xml:space="preserve">advice can be obtained from </w:t>
      </w:r>
      <w:r>
        <w:t xml:space="preserve">the </w:t>
      </w:r>
      <w:hyperlink r:id="rId2" w:history="1">
        <w:r w:rsidR="00125605" w:rsidRPr="00125605">
          <w:rPr>
            <w:rStyle w:val="Hyperlink"/>
          </w:rPr>
          <w:t xml:space="preserve">Head of </w:t>
        </w:r>
        <w:r w:rsidRPr="00125605">
          <w:rPr>
            <w:rStyle w:val="Hyperlink"/>
          </w:rPr>
          <w:t>Research Policy</w:t>
        </w:r>
      </w:hyperlink>
      <w:r w:rsidRPr="00125605">
        <w:rPr>
          <w:rStyle w:val="Hyperlink"/>
        </w:rPr>
        <w:t xml:space="preserve"> </w:t>
      </w:r>
      <w:r>
        <w:rPr>
          <w:rStyle w:val="Hyperlink"/>
        </w:rPr>
        <w:t>.</w:t>
      </w:r>
      <w:r>
        <w:t xml:space="preserve"> </w:t>
      </w:r>
    </w:p>
  </w:footnote>
  <w:footnote w:id="2">
    <w:p w14:paraId="0B6B8F13" w14:textId="19D65EB6" w:rsidR="0063304B" w:rsidRDefault="0063304B">
      <w:pPr>
        <w:pStyle w:val="FootnoteText"/>
      </w:pPr>
      <w:r>
        <w:rPr>
          <w:rStyle w:val="FootnoteReference"/>
        </w:rPr>
        <w:footnoteRef/>
      </w:r>
      <w:r>
        <w:t xml:space="preserve"> </w:t>
      </w:r>
      <w:r w:rsidR="00B4460E" w:rsidRPr="00B4460E">
        <w:t xml:space="preserve">As well as effects due to applicable circumstances (such as ill health, caring responsibilities), this includes other personal circumstances related to COVID-19 (such as furloughed staff, health-related or clinical staff diverted to frontline services, staff resource diverted to other priority areas within the </w:t>
      </w:r>
      <w:r w:rsidR="00B4460E">
        <w:t>School</w:t>
      </w:r>
      <w:r w:rsidR="00B4460E" w:rsidRPr="00B4460E">
        <w:t xml:space="preserve"> in response to COVID-19); and / or external factors related to COVID-19 (for example, restricted access to research facilities).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32A4"/>
    <w:multiLevelType w:val="hybridMultilevel"/>
    <w:tmpl w:val="FEF8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404C9"/>
    <w:multiLevelType w:val="hybridMultilevel"/>
    <w:tmpl w:val="91A0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3687B"/>
    <w:multiLevelType w:val="hybridMultilevel"/>
    <w:tmpl w:val="0CAC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E423E"/>
    <w:multiLevelType w:val="hybridMultilevel"/>
    <w:tmpl w:val="30F47630"/>
    <w:lvl w:ilvl="0" w:tplc="7446FE2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86"/>
    <w:rsid w:val="00043E55"/>
    <w:rsid w:val="000F5B49"/>
    <w:rsid w:val="00125605"/>
    <w:rsid w:val="00321368"/>
    <w:rsid w:val="003D7E48"/>
    <w:rsid w:val="004E31D6"/>
    <w:rsid w:val="005E7B87"/>
    <w:rsid w:val="0061646D"/>
    <w:rsid w:val="0063304B"/>
    <w:rsid w:val="007717CA"/>
    <w:rsid w:val="007F126F"/>
    <w:rsid w:val="00884552"/>
    <w:rsid w:val="008F0305"/>
    <w:rsid w:val="009A1086"/>
    <w:rsid w:val="00B4460E"/>
    <w:rsid w:val="00B726F3"/>
    <w:rsid w:val="00BB03F7"/>
    <w:rsid w:val="00BC1E3E"/>
    <w:rsid w:val="00C374C5"/>
    <w:rsid w:val="00CB14DF"/>
    <w:rsid w:val="00D22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2E66"/>
  <w15:docId w15:val="{45BD28EA-55EE-4570-A754-8105A381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86"/>
  </w:style>
  <w:style w:type="paragraph" w:styleId="Heading1">
    <w:name w:val="heading 1"/>
    <w:basedOn w:val="Normal"/>
    <w:next w:val="Normal"/>
    <w:link w:val="Heading1Char"/>
    <w:uiPriority w:val="9"/>
    <w:qFormat/>
    <w:rsid w:val="009A108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8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qFormat/>
    <w:rsid w:val="009A1086"/>
    <w:pPr>
      <w:spacing w:after="200" w:line="276" w:lineRule="auto"/>
      <w:ind w:left="720"/>
      <w:contextualSpacing/>
    </w:pPr>
  </w:style>
  <w:style w:type="character" w:styleId="Hyperlink">
    <w:name w:val="Hyperlink"/>
    <w:basedOn w:val="DefaultParagraphFont"/>
    <w:uiPriority w:val="99"/>
    <w:unhideWhenUsed/>
    <w:rsid w:val="009A1086"/>
    <w:rPr>
      <w:color w:val="0000FF"/>
      <w:u w:val="single"/>
    </w:rPr>
  </w:style>
  <w:style w:type="paragraph" w:styleId="FootnoteText">
    <w:name w:val="footnote text"/>
    <w:basedOn w:val="Normal"/>
    <w:link w:val="FootnoteTextChar"/>
    <w:unhideWhenUsed/>
    <w:rsid w:val="009A1086"/>
    <w:pPr>
      <w:spacing w:after="0" w:line="240" w:lineRule="auto"/>
    </w:pPr>
    <w:rPr>
      <w:sz w:val="20"/>
      <w:szCs w:val="20"/>
    </w:rPr>
  </w:style>
  <w:style w:type="character" w:customStyle="1" w:styleId="FootnoteTextChar">
    <w:name w:val="Footnote Text Char"/>
    <w:basedOn w:val="DefaultParagraphFont"/>
    <w:link w:val="FootnoteText"/>
    <w:rsid w:val="009A1086"/>
    <w:rPr>
      <w:sz w:val="20"/>
      <w:szCs w:val="20"/>
    </w:rPr>
  </w:style>
  <w:style w:type="character" w:styleId="FootnoteReference">
    <w:name w:val="footnote reference"/>
    <w:basedOn w:val="DefaultParagraphFont"/>
    <w:unhideWhenUsed/>
    <w:rsid w:val="009A1086"/>
    <w:rPr>
      <w:vertAlign w:val="superscript"/>
    </w:rPr>
  </w:style>
  <w:style w:type="table" w:styleId="TableGrid">
    <w:name w:val="Table Grid"/>
    <w:basedOn w:val="TableNormal"/>
    <w:uiPriority w:val="39"/>
    <w:rsid w:val="009A108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A1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86"/>
  </w:style>
  <w:style w:type="character" w:customStyle="1" w:styleId="Arial">
    <w:name w:val="Arial"/>
    <w:basedOn w:val="DefaultParagraphFont"/>
    <w:uiPriority w:val="1"/>
    <w:qFormat/>
    <w:rsid w:val="009A1086"/>
    <w:rPr>
      <w:rFonts w:ascii="Arial" w:hAnsi="Arial"/>
      <w:color w:val="808080" w:themeColor="background1" w:themeShade="80"/>
    </w:rPr>
  </w:style>
  <w:style w:type="paragraph" w:styleId="BalloonText">
    <w:name w:val="Balloon Text"/>
    <w:basedOn w:val="Normal"/>
    <w:link w:val="BalloonTextChar"/>
    <w:uiPriority w:val="99"/>
    <w:semiHidden/>
    <w:unhideWhenUsed/>
    <w:rsid w:val="009A1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086"/>
    <w:rPr>
      <w:rFonts w:ascii="Tahoma" w:hAnsi="Tahoma" w:cs="Tahoma"/>
      <w:sz w:val="16"/>
      <w:szCs w:val="16"/>
    </w:rPr>
  </w:style>
  <w:style w:type="paragraph" w:styleId="Header">
    <w:name w:val="header"/>
    <w:basedOn w:val="Normal"/>
    <w:link w:val="HeaderChar"/>
    <w:uiPriority w:val="99"/>
    <w:unhideWhenUsed/>
    <w:rsid w:val="00043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lse.ac.uk/staff/divisions/research-and-innovation/research/REF/REF-home-page" TargetMode="External"/><Relationship Id="rId18" Type="http://schemas.openxmlformats.org/officeDocument/2006/relationships/hyperlink" Target="mailto:Research.REFdisclosures@lse.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f.ac.uk/publications/guidance-on-submissions-201901/" TargetMode="External"/><Relationship Id="rId17" Type="http://schemas.openxmlformats.org/officeDocument/2006/relationships/hyperlink" Target="https://www.ref.ac.uk/panels/equality-and-diversity-advisory-panel/" TargetMode="External"/><Relationship Id="rId2" Type="http://schemas.openxmlformats.org/officeDocument/2006/relationships/customXml" Target="../customXml/item2.xml"/><Relationship Id="rId16" Type="http://schemas.openxmlformats.org/officeDocument/2006/relationships/hyperlink" Target="https://www.ref.ac.uk/publications/guidance-on-submissions-2019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f.ac.uk/publications/guidance-on-submissions-201901/" TargetMode="External"/><Relationship Id="rId5" Type="http://schemas.openxmlformats.org/officeDocument/2006/relationships/numbering" Target="numbering.xml"/><Relationship Id="rId15" Type="http://schemas.openxmlformats.org/officeDocument/2006/relationships/hyperlink" Target="mailto:Research.REFdisclosures@lse.ac.uk" TargetMode="External"/><Relationship Id="rId10" Type="http://schemas.openxmlformats.org/officeDocument/2006/relationships/endnotes" Target="endnotes.xml"/><Relationship Id="rId19" Type="http://schemas.openxmlformats.org/officeDocument/2006/relationships/hyperlink" Target="mailto:Research.REFdisclosures@ls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REFdisclosures@lse.ac.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j.hemmings@lse.ac.uk" TargetMode="External"/><Relationship Id="rId1" Type="http://schemas.openxmlformats.org/officeDocument/2006/relationships/hyperlink" Target="https://info.lse.ac.uk/staff/divisions/research-and-innovation/research/REF/REF-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45E7B6730A484AA6BC93C6B7652458" ma:contentTypeVersion="8" ma:contentTypeDescription="Create a new document." ma:contentTypeScope="" ma:versionID="a63afe8dfe9f5735bb631b166a21d92c">
  <xsd:schema xmlns:xsd="http://www.w3.org/2001/XMLSchema" xmlns:xs="http://www.w3.org/2001/XMLSchema" xmlns:p="http://schemas.microsoft.com/office/2006/metadata/properties" xmlns:ns3="2f2ce0e7-ca58-43d7-bc6f-32ffc01f31c0" xmlns:ns4="78d67b5f-80ec-490d-aad2-6b16fa9c2605" targetNamespace="http://schemas.microsoft.com/office/2006/metadata/properties" ma:root="true" ma:fieldsID="2a69f9b1c1fd2b390551834b1aa4b10c" ns3:_="" ns4:_="">
    <xsd:import namespace="2f2ce0e7-ca58-43d7-bc6f-32ffc01f31c0"/>
    <xsd:import namespace="78d67b5f-80ec-490d-aad2-6b16fa9c26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ce0e7-ca58-43d7-bc6f-32ffc01f3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67b5f-80ec-490d-aad2-6b16fa9c26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0A714-C165-4257-9617-49E32F789867}">
  <ds:schemaRefs>
    <ds:schemaRef ds:uri="78d67b5f-80ec-490d-aad2-6b16fa9c2605"/>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purl.org/dc/terms/"/>
    <ds:schemaRef ds:uri="2f2ce0e7-ca58-43d7-bc6f-32ffc01f31c0"/>
    <ds:schemaRef ds:uri="http://www.w3.org/XML/1998/namespace"/>
  </ds:schemaRefs>
</ds:datastoreItem>
</file>

<file path=customXml/itemProps2.xml><?xml version="1.0" encoding="utf-8"?>
<ds:datastoreItem xmlns:ds="http://schemas.openxmlformats.org/officeDocument/2006/customXml" ds:itemID="{DF47772B-8F22-4C3A-8C29-6997B026B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ce0e7-ca58-43d7-bc6f-32ffc01f31c0"/>
    <ds:schemaRef ds:uri="78d67b5f-80ec-490d-aad2-6b16fa9c2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3795E-CB9D-4BEA-BAE3-545E86072ADE}">
  <ds:schemaRefs>
    <ds:schemaRef ds:uri="http://schemas.microsoft.com/sharepoint/v3/contenttype/forms"/>
  </ds:schemaRefs>
</ds:datastoreItem>
</file>

<file path=customXml/itemProps4.xml><?xml version="1.0" encoding="utf-8"?>
<ds:datastoreItem xmlns:ds="http://schemas.openxmlformats.org/officeDocument/2006/customXml" ds:itemID="{852FA947-4443-4F66-93DE-22548870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1954</Words>
  <Characters>11141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leungwb</dc:creator>
  <cp:lastModifiedBy>Burgess,A</cp:lastModifiedBy>
  <cp:revision>2</cp:revision>
  <dcterms:created xsi:type="dcterms:W3CDTF">2020-08-06T12:22:00Z</dcterms:created>
  <dcterms:modified xsi:type="dcterms:W3CDTF">2020-08-06T12:22:00Z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0x010100B745E7B6730A484AA6BC93C6B7652458</vt:lpwstr>
  </property>
</Properties>
</file>