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1D3" w:rsidRPr="00421FCE" w:rsidRDefault="009A31D3" w:rsidP="00756FF6">
      <w:pPr>
        <w:pBdr>
          <w:top w:val="single" w:sz="4" w:space="1" w:color="auto"/>
        </w:pBdr>
        <w:rPr>
          <w:rFonts w:ascii="Arial" w:hAnsi="Arial" w:cs="Arial"/>
          <w:b/>
        </w:rPr>
      </w:pPr>
    </w:p>
    <w:p w:rsidR="009A31D3" w:rsidRPr="00421FCE" w:rsidRDefault="00292819" w:rsidP="00756FF6">
      <w:pPr>
        <w:rPr>
          <w:rFonts w:ascii="Arial" w:hAnsi="Arial" w:cs="Arial"/>
          <w:b/>
        </w:rPr>
      </w:pPr>
      <w:r w:rsidRPr="00421FCE">
        <w:rPr>
          <w:rFonts w:ascii="Arial" w:hAnsi="Arial" w:cs="Arial"/>
          <w:b/>
        </w:rPr>
        <w:t>Review of Research Centres</w:t>
      </w:r>
      <w:bookmarkStart w:id="0" w:name="_GoBack"/>
      <w:bookmarkEnd w:id="0"/>
    </w:p>
    <w:p w:rsidR="009A31D3" w:rsidRPr="00421FCE" w:rsidRDefault="009A31D3" w:rsidP="00756FF6">
      <w:pPr>
        <w:pBdr>
          <w:bottom w:val="single" w:sz="4" w:space="1" w:color="auto"/>
        </w:pBdr>
        <w:rPr>
          <w:rFonts w:ascii="Arial" w:hAnsi="Arial" w:cs="Arial"/>
          <w:b/>
        </w:rPr>
      </w:pPr>
    </w:p>
    <w:p w:rsidR="009A31D3" w:rsidRPr="00421FCE" w:rsidRDefault="009A31D3" w:rsidP="00756FF6">
      <w:pPr>
        <w:rPr>
          <w:rFonts w:ascii="Arial" w:hAnsi="Arial" w:cs="Arial"/>
        </w:rPr>
      </w:pPr>
    </w:p>
    <w:p w:rsidR="009A31D3" w:rsidRPr="00421FCE" w:rsidRDefault="009A31D3" w:rsidP="00756FF6">
      <w:pPr>
        <w:pStyle w:val="ListParagraph"/>
        <w:numPr>
          <w:ilvl w:val="0"/>
          <w:numId w:val="4"/>
        </w:numPr>
        <w:spacing w:line="240" w:lineRule="auto"/>
        <w:ind w:hanging="720"/>
        <w:rPr>
          <w:rFonts w:ascii="Arial" w:hAnsi="Arial" w:cs="Arial"/>
          <w:b/>
        </w:rPr>
      </w:pPr>
      <w:r w:rsidRPr="00421FCE">
        <w:rPr>
          <w:rFonts w:ascii="Arial" w:hAnsi="Arial" w:cs="Arial"/>
          <w:b/>
        </w:rPr>
        <w:t>Background</w:t>
      </w:r>
    </w:p>
    <w:p w:rsidR="009F5B3A" w:rsidRPr="00421FCE" w:rsidRDefault="009E6C2C" w:rsidP="00756FF6">
      <w:pPr>
        <w:pStyle w:val="ListParagraph"/>
        <w:numPr>
          <w:ilvl w:val="1"/>
          <w:numId w:val="4"/>
        </w:numPr>
        <w:tabs>
          <w:tab w:val="left" w:pos="720"/>
        </w:tabs>
        <w:spacing w:line="240" w:lineRule="auto"/>
        <w:ind w:left="720"/>
        <w:rPr>
          <w:rFonts w:ascii="Arial" w:hAnsi="Arial" w:cs="Arial"/>
        </w:rPr>
      </w:pPr>
      <w:r w:rsidRPr="00421FCE">
        <w:rPr>
          <w:rFonts w:ascii="Arial" w:hAnsi="Arial" w:cs="Arial"/>
        </w:rPr>
        <w:t>The Research Governance p</w:t>
      </w:r>
      <w:r w:rsidR="009F5B3A" w:rsidRPr="00421FCE">
        <w:rPr>
          <w:rFonts w:ascii="Arial" w:hAnsi="Arial" w:cs="Arial"/>
        </w:rPr>
        <w:t xml:space="preserve">olicy </w:t>
      </w:r>
      <w:r w:rsidRPr="00421FCE">
        <w:rPr>
          <w:rFonts w:ascii="Arial" w:hAnsi="Arial" w:cs="Arial"/>
        </w:rPr>
        <w:t xml:space="preserve">agreed by Academic Board </w:t>
      </w:r>
      <w:r w:rsidR="009F5B3A" w:rsidRPr="00421FCE">
        <w:rPr>
          <w:rFonts w:ascii="Arial" w:hAnsi="Arial" w:cs="Arial"/>
        </w:rPr>
        <w:t>in June 2013</w:t>
      </w:r>
      <w:r w:rsidRPr="00421FCE">
        <w:rPr>
          <w:rFonts w:ascii="Arial" w:hAnsi="Arial" w:cs="Arial"/>
        </w:rPr>
        <w:t xml:space="preserve"> states</w:t>
      </w:r>
      <w:r w:rsidR="00D26986" w:rsidRPr="00421FCE">
        <w:rPr>
          <w:rFonts w:ascii="Arial" w:hAnsi="Arial" w:cs="Arial"/>
        </w:rPr>
        <w:t xml:space="preserve">: </w:t>
      </w:r>
    </w:p>
    <w:p w:rsidR="009F5B3A" w:rsidRPr="00421FCE" w:rsidRDefault="004409FB" w:rsidP="00756FF6">
      <w:pPr>
        <w:pStyle w:val="ListParagraph"/>
        <w:tabs>
          <w:tab w:val="left" w:pos="720"/>
        </w:tabs>
        <w:spacing w:line="240" w:lineRule="auto"/>
        <w:ind w:hanging="720"/>
        <w:rPr>
          <w:rFonts w:ascii="Arial" w:hAnsi="Arial" w:cs="Arial"/>
        </w:rPr>
      </w:pPr>
      <w:r w:rsidRPr="00421FCE">
        <w:rPr>
          <w:rFonts w:ascii="Arial" w:hAnsi="Arial" w:cs="Arial"/>
        </w:rPr>
        <w:tab/>
      </w:r>
      <w:r w:rsidR="00D26986" w:rsidRPr="00421FCE">
        <w:rPr>
          <w:rFonts w:ascii="Arial" w:hAnsi="Arial" w:cs="Arial"/>
        </w:rPr>
        <w:t>‘</w:t>
      </w:r>
      <w:r w:rsidR="009E6C2C" w:rsidRPr="00421FCE">
        <w:rPr>
          <w:rFonts w:ascii="Arial" w:hAnsi="Arial" w:cs="Arial"/>
        </w:rPr>
        <w:t>The</w:t>
      </w:r>
      <w:r w:rsidR="009F5B3A" w:rsidRPr="00421FCE">
        <w:rPr>
          <w:rFonts w:ascii="Arial" w:hAnsi="Arial" w:cs="Arial"/>
        </w:rPr>
        <w:t xml:space="preserve"> </w:t>
      </w:r>
      <w:r w:rsidR="009E6C2C" w:rsidRPr="00421FCE">
        <w:rPr>
          <w:rFonts w:ascii="Arial" w:hAnsi="Arial" w:cs="Arial"/>
        </w:rPr>
        <w:t xml:space="preserve">School is </w:t>
      </w:r>
      <w:r w:rsidR="00D26986" w:rsidRPr="00421FCE">
        <w:rPr>
          <w:rFonts w:ascii="Arial" w:hAnsi="Arial" w:cs="Arial"/>
        </w:rPr>
        <w:t>…</w:t>
      </w:r>
      <w:r w:rsidR="009E6C2C" w:rsidRPr="00421FCE">
        <w:rPr>
          <w:rFonts w:ascii="Arial" w:hAnsi="Arial" w:cs="Arial"/>
        </w:rPr>
        <w:t>committed to managing research units through departments wherever</w:t>
      </w:r>
      <w:r w:rsidR="00D26986" w:rsidRPr="00421FCE">
        <w:rPr>
          <w:rFonts w:ascii="Arial" w:hAnsi="Arial" w:cs="Arial"/>
        </w:rPr>
        <w:t xml:space="preserve"> </w:t>
      </w:r>
      <w:r w:rsidR="009E6C2C" w:rsidRPr="00421FCE">
        <w:rPr>
          <w:rFonts w:ascii="Arial" w:hAnsi="Arial" w:cs="Arial"/>
        </w:rPr>
        <w:t>possible, but will provide oversight of Research Centres through the School’s Research</w:t>
      </w:r>
      <w:r w:rsidR="00D26986" w:rsidRPr="00421FCE">
        <w:rPr>
          <w:rFonts w:ascii="Arial" w:hAnsi="Arial" w:cs="Arial"/>
        </w:rPr>
        <w:t xml:space="preserve"> </w:t>
      </w:r>
      <w:r w:rsidR="009E6C2C" w:rsidRPr="00421FCE">
        <w:rPr>
          <w:rFonts w:ascii="Arial" w:hAnsi="Arial" w:cs="Arial"/>
        </w:rPr>
        <w:t>Committee where research and public engagement agendas stretch across departments</w:t>
      </w:r>
      <w:r w:rsidR="009F5B3A" w:rsidRPr="00421FCE">
        <w:rPr>
          <w:rFonts w:ascii="Arial" w:hAnsi="Arial" w:cs="Arial"/>
        </w:rPr>
        <w:t>.’ (</w:t>
      </w:r>
      <w:proofErr w:type="gramStart"/>
      <w:r w:rsidR="009F5B3A" w:rsidRPr="00421FCE">
        <w:rPr>
          <w:rFonts w:ascii="Arial" w:hAnsi="Arial" w:cs="Arial"/>
        </w:rPr>
        <w:t>para</w:t>
      </w:r>
      <w:proofErr w:type="gramEnd"/>
      <w:r w:rsidR="009F5B3A" w:rsidRPr="00421FCE">
        <w:rPr>
          <w:rFonts w:ascii="Arial" w:hAnsi="Arial" w:cs="Arial"/>
        </w:rPr>
        <w:t xml:space="preserve"> 1.1)</w:t>
      </w:r>
    </w:p>
    <w:p w:rsidR="009F5B3A" w:rsidRPr="00421FCE" w:rsidRDefault="009F5B3A" w:rsidP="00756FF6">
      <w:pPr>
        <w:pStyle w:val="ListParagraph"/>
        <w:tabs>
          <w:tab w:val="left" w:pos="720"/>
        </w:tabs>
        <w:spacing w:line="240" w:lineRule="auto"/>
        <w:ind w:hanging="720"/>
        <w:rPr>
          <w:rFonts w:ascii="Arial" w:hAnsi="Arial" w:cs="Arial"/>
        </w:rPr>
      </w:pPr>
    </w:p>
    <w:p w:rsidR="00D26986" w:rsidRPr="0096616F" w:rsidRDefault="004409FB" w:rsidP="00756FF6">
      <w:pPr>
        <w:pStyle w:val="ListParagraph"/>
        <w:tabs>
          <w:tab w:val="left" w:pos="720"/>
        </w:tabs>
        <w:spacing w:line="240" w:lineRule="auto"/>
        <w:ind w:hanging="720"/>
        <w:rPr>
          <w:rFonts w:ascii="Arial" w:hAnsi="Arial" w:cs="Arial"/>
          <w:color w:val="0070C0"/>
        </w:rPr>
      </w:pPr>
      <w:r w:rsidRPr="00421FCE">
        <w:rPr>
          <w:rFonts w:ascii="Arial" w:hAnsi="Arial" w:cs="Arial"/>
        </w:rPr>
        <w:tab/>
      </w:r>
      <w:r w:rsidR="00D26986" w:rsidRPr="00421FCE">
        <w:rPr>
          <w:rFonts w:ascii="Arial" w:hAnsi="Arial" w:cs="Arial"/>
        </w:rPr>
        <w:t xml:space="preserve">Details of the </w:t>
      </w:r>
      <w:r w:rsidR="009F5B3A" w:rsidRPr="00421FCE">
        <w:rPr>
          <w:rFonts w:ascii="Arial" w:hAnsi="Arial" w:cs="Arial"/>
        </w:rPr>
        <w:t xml:space="preserve">processes by which Research Committee should discharge its responsibility for oversight of Research Centres and Departmental Research Units </w:t>
      </w:r>
      <w:r w:rsidR="00D26986" w:rsidRPr="00421FCE">
        <w:rPr>
          <w:rFonts w:ascii="Arial" w:hAnsi="Arial" w:cs="Arial"/>
        </w:rPr>
        <w:t xml:space="preserve">are set out in the 2013 Research Governance paper (available at </w:t>
      </w:r>
      <w:hyperlink r:id="rId8" w:history="1">
        <w:r w:rsidR="00084298" w:rsidRPr="0096616F">
          <w:rPr>
            <w:rStyle w:val="Hyperlink"/>
            <w:rFonts w:ascii="Arial" w:hAnsi="Arial" w:cs="Arial"/>
            <w:color w:val="0070C0"/>
          </w:rPr>
          <w:t>http://www.lse.ac.uk/intranet/LSEServices/policies/pdfs/school/govResCen.pdf</w:t>
        </w:r>
      </w:hyperlink>
      <w:r w:rsidR="00D26986" w:rsidRPr="0096616F">
        <w:rPr>
          <w:rFonts w:ascii="Arial" w:hAnsi="Arial" w:cs="Arial"/>
          <w:color w:val="0070C0"/>
        </w:rPr>
        <w:t>).</w:t>
      </w:r>
    </w:p>
    <w:p w:rsidR="00084298" w:rsidRPr="00421FCE" w:rsidRDefault="00084298" w:rsidP="00756FF6">
      <w:pPr>
        <w:pStyle w:val="ListParagraph"/>
        <w:tabs>
          <w:tab w:val="left" w:pos="720"/>
        </w:tabs>
        <w:spacing w:line="240" w:lineRule="auto"/>
        <w:ind w:hanging="720"/>
        <w:rPr>
          <w:rFonts w:ascii="Arial" w:hAnsi="Arial" w:cs="Arial"/>
        </w:rPr>
      </w:pPr>
    </w:p>
    <w:p w:rsidR="00084298" w:rsidRPr="00421FCE" w:rsidRDefault="00084298" w:rsidP="00756FF6">
      <w:pPr>
        <w:pStyle w:val="ListParagraph"/>
        <w:numPr>
          <w:ilvl w:val="0"/>
          <w:numId w:val="4"/>
        </w:numPr>
        <w:spacing w:line="240" w:lineRule="auto"/>
        <w:ind w:hanging="720"/>
        <w:rPr>
          <w:rFonts w:ascii="Arial" w:hAnsi="Arial" w:cs="Arial"/>
          <w:b/>
        </w:rPr>
      </w:pPr>
      <w:r w:rsidRPr="00421FCE">
        <w:rPr>
          <w:rFonts w:ascii="Arial" w:hAnsi="Arial" w:cs="Arial"/>
          <w:b/>
        </w:rPr>
        <w:t>Reviews: aims and processes</w:t>
      </w:r>
    </w:p>
    <w:p w:rsidR="004409FB" w:rsidRDefault="00084298" w:rsidP="00756FF6">
      <w:pPr>
        <w:pStyle w:val="ListParagraph"/>
        <w:numPr>
          <w:ilvl w:val="1"/>
          <w:numId w:val="4"/>
        </w:numPr>
        <w:tabs>
          <w:tab w:val="left" w:pos="720"/>
        </w:tabs>
        <w:spacing w:line="240" w:lineRule="auto"/>
        <w:ind w:left="720"/>
        <w:rPr>
          <w:rFonts w:ascii="Arial" w:hAnsi="Arial" w:cs="Arial"/>
        </w:rPr>
      </w:pPr>
      <w:r w:rsidRPr="00AC0D13">
        <w:rPr>
          <w:rFonts w:ascii="Arial" w:hAnsi="Arial" w:cs="Arial"/>
        </w:rPr>
        <w:t xml:space="preserve">Research Committee </w:t>
      </w:r>
      <w:r w:rsidR="0096616F" w:rsidRPr="00AC0D13">
        <w:rPr>
          <w:rFonts w:ascii="Arial" w:hAnsi="Arial" w:cs="Arial"/>
        </w:rPr>
        <w:t>agreed</w:t>
      </w:r>
      <w:r w:rsidR="009A31D3" w:rsidRPr="00AC0D13">
        <w:rPr>
          <w:rFonts w:ascii="Arial" w:hAnsi="Arial" w:cs="Arial"/>
        </w:rPr>
        <w:t xml:space="preserve"> how to improve the way Research Centres are periodically reviewed</w:t>
      </w:r>
      <w:r w:rsidR="00F20CA2" w:rsidRPr="00AC0D13">
        <w:rPr>
          <w:rFonts w:ascii="Arial" w:hAnsi="Arial" w:cs="Arial"/>
        </w:rPr>
        <w:t xml:space="preserve">, taking into account feedback from the Research Centre Directors Forum.   </w:t>
      </w:r>
    </w:p>
    <w:p w:rsidR="00AC0D13" w:rsidRPr="00AC0D13" w:rsidRDefault="00AC0D13" w:rsidP="00AC0D13">
      <w:pPr>
        <w:pStyle w:val="ListParagraph"/>
        <w:tabs>
          <w:tab w:val="left" w:pos="720"/>
        </w:tabs>
        <w:spacing w:line="240" w:lineRule="auto"/>
        <w:rPr>
          <w:rFonts w:ascii="Arial" w:hAnsi="Arial" w:cs="Arial"/>
        </w:rPr>
      </w:pPr>
    </w:p>
    <w:p w:rsidR="009E6C2C" w:rsidRPr="00421FCE" w:rsidRDefault="00D234FD" w:rsidP="00756FF6">
      <w:pPr>
        <w:pStyle w:val="ListParagraph"/>
        <w:numPr>
          <w:ilvl w:val="1"/>
          <w:numId w:val="4"/>
        </w:numPr>
        <w:tabs>
          <w:tab w:val="left" w:pos="720"/>
        </w:tabs>
        <w:spacing w:line="240" w:lineRule="auto"/>
        <w:ind w:left="720"/>
        <w:rPr>
          <w:rFonts w:ascii="Arial" w:hAnsi="Arial" w:cs="Arial"/>
        </w:rPr>
      </w:pPr>
      <w:r w:rsidRPr="00421FCE">
        <w:rPr>
          <w:rFonts w:ascii="Arial" w:hAnsi="Arial" w:cs="Arial"/>
        </w:rPr>
        <w:t>T</w:t>
      </w:r>
      <w:r w:rsidR="009E6C2C" w:rsidRPr="00421FCE">
        <w:rPr>
          <w:rFonts w:ascii="Arial" w:hAnsi="Arial" w:cs="Arial"/>
        </w:rPr>
        <w:t xml:space="preserve">he Committee agreed that in reviewing Research Centres and other research units </w:t>
      </w:r>
      <w:r w:rsidR="00A67CE0" w:rsidRPr="00421FCE">
        <w:rPr>
          <w:rFonts w:ascii="Arial" w:hAnsi="Arial" w:cs="Arial"/>
        </w:rPr>
        <w:t xml:space="preserve">or entities </w:t>
      </w:r>
      <w:r w:rsidR="009E6C2C" w:rsidRPr="00421FCE">
        <w:rPr>
          <w:rFonts w:ascii="Arial" w:hAnsi="Arial" w:cs="Arial"/>
        </w:rPr>
        <w:t xml:space="preserve">the aims of the </w:t>
      </w:r>
      <w:r w:rsidR="00E65647" w:rsidRPr="00421FCE">
        <w:rPr>
          <w:rFonts w:ascii="Arial" w:hAnsi="Arial" w:cs="Arial"/>
        </w:rPr>
        <w:t xml:space="preserve">Research Committee’s </w:t>
      </w:r>
      <w:r w:rsidR="009E6C2C" w:rsidRPr="00421FCE">
        <w:rPr>
          <w:rFonts w:ascii="Arial" w:hAnsi="Arial" w:cs="Arial"/>
        </w:rPr>
        <w:t xml:space="preserve">review should be to assess the following: </w:t>
      </w:r>
    </w:p>
    <w:p w:rsidR="009E6C2C" w:rsidRPr="00421FCE" w:rsidRDefault="009E6C2C" w:rsidP="000A0D73">
      <w:pPr>
        <w:widowControl w:val="0"/>
        <w:numPr>
          <w:ilvl w:val="0"/>
          <w:numId w:val="33"/>
        </w:numPr>
        <w:ind w:left="993" w:hanging="284"/>
        <w:contextualSpacing/>
        <w:rPr>
          <w:rFonts w:ascii="Arial" w:hAnsi="Arial" w:cs="Arial"/>
        </w:rPr>
      </w:pPr>
      <w:r w:rsidRPr="00421FCE">
        <w:rPr>
          <w:rFonts w:ascii="Arial" w:hAnsi="Arial" w:cs="Arial"/>
        </w:rPr>
        <w:t>The extent to which research within Centre or unit is contributing to the LSE’s overall founding objective which is for the ‘betterment of society’</w:t>
      </w:r>
      <w:r w:rsidR="009373ED" w:rsidRPr="00421FCE">
        <w:rPr>
          <w:rFonts w:ascii="Arial" w:hAnsi="Arial" w:cs="Arial"/>
        </w:rPr>
        <w:t>;</w:t>
      </w:r>
      <w:r w:rsidRPr="00421FCE">
        <w:rPr>
          <w:rFonts w:ascii="Arial" w:hAnsi="Arial" w:cs="Arial"/>
        </w:rPr>
        <w:t xml:space="preserve"> </w:t>
      </w:r>
    </w:p>
    <w:p w:rsidR="009E6C2C" w:rsidRPr="00421FCE" w:rsidRDefault="009E6C2C" w:rsidP="000A0D73">
      <w:pPr>
        <w:widowControl w:val="0"/>
        <w:numPr>
          <w:ilvl w:val="0"/>
          <w:numId w:val="33"/>
        </w:numPr>
        <w:ind w:left="993" w:hanging="284"/>
        <w:contextualSpacing/>
        <w:rPr>
          <w:rFonts w:ascii="Arial" w:hAnsi="Arial" w:cs="Arial"/>
        </w:rPr>
      </w:pPr>
      <w:r w:rsidRPr="00421FCE">
        <w:rPr>
          <w:rFonts w:ascii="Arial" w:hAnsi="Arial" w:cs="Arial"/>
        </w:rPr>
        <w:t>The qual</w:t>
      </w:r>
      <w:r w:rsidR="009373ED" w:rsidRPr="00421FCE">
        <w:rPr>
          <w:rFonts w:ascii="Arial" w:hAnsi="Arial" w:cs="Arial"/>
        </w:rPr>
        <w:t>ity of research being conducted;</w:t>
      </w:r>
    </w:p>
    <w:p w:rsidR="009E6C2C" w:rsidRPr="00421FCE" w:rsidRDefault="009E6C2C" w:rsidP="000A0D73">
      <w:pPr>
        <w:widowControl w:val="0"/>
        <w:numPr>
          <w:ilvl w:val="0"/>
          <w:numId w:val="33"/>
        </w:numPr>
        <w:ind w:left="993" w:hanging="284"/>
        <w:contextualSpacing/>
        <w:rPr>
          <w:rFonts w:ascii="Arial" w:hAnsi="Arial" w:cs="Arial"/>
        </w:rPr>
      </w:pPr>
      <w:r w:rsidRPr="00421FCE">
        <w:rPr>
          <w:rFonts w:ascii="Arial" w:hAnsi="Arial" w:cs="Arial"/>
        </w:rPr>
        <w:t>The extent to which the Centre or unit is engaged in the effective promotion of impact and engagement</w:t>
      </w:r>
      <w:r w:rsidR="009373ED" w:rsidRPr="00421FCE">
        <w:rPr>
          <w:rFonts w:ascii="Arial" w:hAnsi="Arial" w:cs="Arial"/>
        </w:rPr>
        <w:t>;</w:t>
      </w:r>
    </w:p>
    <w:p w:rsidR="009E6C2C" w:rsidRPr="00421FCE" w:rsidRDefault="009E6C2C" w:rsidP="000A0D73">
      <w:pPr>
        <w:widowControl w:val="0"/>
        <w:numPr>
          <w:ilvl w:val="0"/>
          <w:numId w:val="33"/>
        </w:numPr>
        <w:ind w:left="993" w:hanging="284"/>
        <w:contextualSpacing/>
        <w:rPr>
          <w:rFonts w:ascii="Arial" w:hAnsi="Arial" w:cs="Arial"/>
        </w:rPr>
      </w:pPr>
      <w:r w:rsidRPr="00421FCE">
        <w:rPr>
          <w:rFonts w:ascii="Arial" w:hAnsi="Arial" w:cs="Arial"/>
        </w:rPr>
        <w:t>The financial sustainability of the Centre or unit and its contribution to LSE funding</w:t>
      </w:r>
      <w:r w:rsidR="00A811E3" w:rsidRPr="00421FCE">
        <w:rPr>
          <w:rFonts w:ascii="Arial" w:hAnsi="Arial" w:cs="Arial"/>
        </w:rPr>
        <w:t>.</w:t>
      </w:r>
    </w:p>
    <w:p w:rsidR="009E6C2C" w:rsidRPr="00421FCE" w:rsidRDefault="009E6C2C" w:rsidP="00756FF6">
      <w:pPr>
        <w:widowControl w:val="0"/>
        <w:tabs>
          <w:tab w:val="left" w:pos="567"/>
          <w:tab w:val="left" w:pos="3261"/>
        </w:tabs>
        <w:ind w:left="720" w:hanging="720"/>
        <w:contextualSpacing/>
        <w:jc w:val="both"/>
      </w:pPr>
    </w:p>
    <w:p w:rsidR="009E6C2C" w:rsidRPr="00421FCE" w:rsidRDefault="009E6C2C" w:rsidP="00756FF6">
      <w:pPr>
        <w:pStyle w:val="ListParagraph"/>
        <w:numPr>
          <w:ilvl w:val="1"/>
          <w:numId w:val="4"/>
        </w:numPr>
        <w:tabs>
          <w:tab w:val="left" w:pos="720"/>
        </w:tabs>
        <w:spacing w:line="240" w:lineRule="auto"/>
        <w:ind w:left="720"/>
        <w:rPr>
          <w:rFonts w:ascii="Arial" w:hAnsi="Arial" w:cs="Arial"/>
        </w:rPr>
      </w:pPr>
      <w:r w:rsidRPr="00421FCE">
        <w:rPr>
          <w:rFonts w:ascii="Arial" w:hAnsi="Arial" w:cs="Arial"/>
        </w:rPr>
        <w:t xml:space="preserve">It was also agreed that reviews should include consideration of the career development of research staff within the Centre </w:t>
      </w:r>
      <w:r w:rsidR="00C91CC6">
        <w:rPr>
          <w:rFonts w:ascii="Arial" w:hAnsi="Arial" w:cs="Arial"/>
        </w:rPr>
        <w:t xml:space="preserve">or </w:t>
      </w:r>
      <w:r w:rsidRPr="00421FCE">
        <w:rPr>
          <w:rFonts w:ascii="Arial" w:hAnsi="Arial" w:cs="Arial"/>
        </w:rPr>
        <w:t>unit, and of compliance with provisions on research ethics.</w:t>
      </w:r>
    </w:p>
    <w:p w:rsidR="004409FB" w:rsidRPr="00421FCE" w:rsidRDefault="004409FB" w:rsidP="00756FF6">
      <w:pPr>
        <w:pStyle w:val="ListParagraph"/>
        <w:tabs>
          <w:tab w:val="left" w:pos="720"/>
        </w:tabs>
        <w:spacing w:line="240" w:lineRule="auto"/>
        <w:rPr>
          <w:rFonts w:ascii="Arial" w:hAnsi="Arial" w:cs="Arial"/>
        </w:rPr>
      </w:pPr>
    </w:p>
    <w:p w:rsidR="00292819" w:rsidRPr="00421FCE" w:rsidRDefault="0096616F" w:rsidP="00756FF6">
      <w:pPr>
        <w:pStyle w:val="ListParagraph"/>
        <w:numPr>
          <w:ilvl w:val="0"/>
          <w:numId w:val="4"/>
        </w:numPr>
        <w:tabs>
          <w:tab w:val="left" w:pos="90"/>
        </w:tabs>
        <w:spacing w:line="240" w:lineRule="auto"/>
        <w:ind w:hanging="720"/>
        <w:rPr>
          <w:rFonts w:ascii="Arial" w:eastAsia="Batang" w:hAnsi="Arial" w:cs="Arial"/>
        </w:rPr>
      </w:pPr>
      <w:r>
        <w:rPr>
          <w:rFonts w:ascii="Arial" w:eastAsia="Batang" w:hAnsi="Arial" w:cs="Arial"/>
          <w:b/>
        </w:rPr>
        <w:t>P</w:t>
      </w:r>
      <w:r w:rsidR="00683991" w:rsidRPr="00421FCE">
        <w:rPr>
          <w:rFonts w:ascii="Arial" w:eastAsia="Batang" w:hAnsi="Arial" w:cs="Arial"/>
          <w:b/>
        </w:rPr>
        <w:t>rocesses and timing of reviews</w:t>
      </w:r>
    </w:p>
    <w:p w:rsidR="00292819" w:rsidRPr="0096616F" w:rsidRDefault="00E65647" w:rsidP="00756FF6">
      <w:pPr>
        <w:pStyle w:val="ListParagraph"/>
        <w:numPr>
          <w:ilvl w:val="1"/>
          <w:numId w:val="4"/>
        </w:numPr>
        <w:tabs>
          <w:tab w:val="left" w:pos="90"/>
        </w:tabs>
        <w:spacing w:line="240" w:lineRule="auto"/>
        <w:ind w:left="720"/>
        <w:rPr>
          <w:rFonts w:ascii="Arial" w:eastAsia="Batang" w:hAnsi="Arial" w:cs="Arial"/>
        </w:rPr>
      </w:pPr>
      <w:r w:rsidRPr="0096616F">
        <w:rPr>
          <w:rFonts w:ascii="Arial" w:eastAsia="Batang" w:hAnsi="Arial" w:cs="Arial"/>
        </w:rPr>
        <w:t xml:space="preserve">Interim monitoring will replace interim review, and occur every 2.5 years on average; the full 5 yearly </w:t>
      </w:r>
      <w:proofErr w:type="gramStart"/>
      <w:r w:rsidRPr="0096616F">
        <w:rPr>
          <w:rFonts w:ascii="Arial" w:eastAsia="Batang" w:hAnsi="Arial" w:cs="Arial"/>
        </w:rPr>
        <w:t>review</w:t>
      </w:r>
      <w:proofErr w:type="gramEnd"/>
      <w:r w:rsidRPr="0096616F">
        <w:rPr>
          <w:rFonts w:ascii="Arial" w:eastAsia="Batang" w:hAnsi="Arial" w:cs="Arial"/>
        </w:rPr>
        <w:t xml:space="preserve"> will remain but be reformed.  </w:t>
      </w:r>
      <w:r w:rsidR="00292819" w:rsidRPr="0096616F">
        <w:rPr>
          <w:rFonts w:ascii="Arial" w:eastAsia="Batang" w:hAnsi="Arial" w:cs="Arial"/>
        </w:rPr>
        <w:t xml:space="preserve">In order to facilitate more meaningful and productive reviews, </w:t>
      </w:r>
      <w:r w:rsidR="00D234FD" w:rsidRPr="0096616F">
        <w:rPr>
          <w:rFonts w:ascii="Arial" w:eastAsia="Batang" w:hAnsi="Arial" w:cs="Arial"/>
        </w:rPr>
        <w:t xml:space="preserve">a core set of </w:t>
      </w:r>
      <w:r w:rsidR="00292819" w:rsidRPr="0096616F">
        <w:rPr>
          <w:rFonts w:ascii="Arial" w:eastAsia="Batang" w:hAnsi="Arial" w:cs="Arial"/>
        </w:rPr>
        <w:t xml:space="preserve">data </w:t>
      </w:r>
      <w:r w:rsidR="0096616F">
        <w:rPr>
          <w:rFonts w:ascii="Arial" w:eastAsia="Batang" w:hAnsi="Arial" w:cs="Arial"/>
        </w:rPr>
        <w:t xml:space="preserve">will </w:t>
      </w:r>
      <w:r w:rsidR="00292819" w:rsidRPr="0096616F">
        <w:rPr>
          <w:rFonts w:ascii="Arial" w:eastAsia="Batang" w:hAnsi="Arial" w:cs="Arial"/>
        </w:rPr>
        <w:t xml:space="preserve">be produced centrally for </w:t>
      </w:r>
      <w:proofErr w:type="gramStart"/>
      <w:r w:rsidRPr="0096616F">
        <w:rPr>
          <w:rFonts w:ascii="Arial" w:eastAsia="Batang" w:hAnsi="Arial" w:cs="Arial"/>
        </w:rPr>
        <w:t>both interim</w:t>
      </w:r>
      <w:proofErr w:type="gramEnd"/>
      <w:r w:rsidRPr="0096616F">
        <w:rPr>
          <w:rFonts w:ascii="Arial" w:eastAsia="Batang" w:hAnsi="Arial" w:cs="Arial"/>
        </w:rPr>
        <w:t xml:space="preserve"> monitoring and the five yearly </w:t>
      </w:r>
      <w:r w:rsidR="00292819" w:rsidRPr="0096616F">
        <w:rPr>
          <w:rFonts w:ascii="Arial" w:eastAsia="Batang" w:hAnsi="Arial" w:cs="Arial"/>
        </w:rPr>
        <w:t xml:space="preserve">review (rather than requesting that Centres provide this information to the Committee).  </w:t>
      </w:r>
      <w:r w:rsidR="00292819" w:rsidRPr="0096616F">
        <w:rPr>
          <w:rFonts w:ascii="Arial" w:eastAsia="Batang" w:hAnsi="Arial" w:cs="Arial"/>
          <w:u w:val="single"/>
        </w:rPr>
        <w:t>Annex A</w:t>
      </w:r>
      <w:r w:rsidR="00292819" w:rsidRPr="0096616F">
        <w:rPr>
          <w:rFonts w:ascii="Arial" w:eastAsia="Batang" w:hAnsi="Arial" w:cs="Arial"/>
        </w:rPr>
        <w:t xml:space="preserve"> is </w:t>
      </w:r>
      <w:r w:rsidR="0096616F">
        <w:rPr>
          <w:rFonts w:ascii="Arial" w:eastAsia="Batang" w:hAnsi="Arial" w:cs="Arial"/>
        </w:rPr>
        <w:t>the</w:t>
      </w:r>
      <w:r w:rsidR="00292819" w:rsidRPr="0096616F">
        <w:rPr>
          <w:rFonts w:ascii="Arial" w:eastAsia="Batang" w:hAnsi="Arial" w:cs="Arial"/>
        </w:rPr>
        <w:t xml:space="preserve"> list of the types of data which </w:t>
      </w:r>
      <w:r w:rsidR="0096616F">
        <w:rPr>
          <w:rFonts w:ascii="Arial" w:eastAsia="Batang" w:hAnsi="Arial" w:cs="Arial"/>
        </w:rPr>
        <w:t>will</w:t>
      </w:r>
      <w:r w:rsidR="00292819" w:rsidRPr="0096616F">
        <w:rPr>
          <w:rFonts w:ascii="Arial" w:eastAsia="Batang" w:hAnsi="Arial" w:cs="Arial"/>
        </w:rPr>
        <w:t xml:space="preserve"> be provided along with an indication of which professional services division would be responsible for providing the information.</w:t>
      </w:r>
    </w:p>
    <w:p w:rsidR="00292819" w:rsidRPr="00421FCE" w:rsidRDefault="00292819" w:rsidP="00756FF6">
      <w:pPr>
        <w:pStyle w:val="ListParagraph"/>
        <w:tabs>
          <w:tab w:val="left" w:pos="90"/>
        </w:tabs>
        <w:spacing w:line="240" w:lineRule="auto"/>
        <w:ind w:hanging="720"/>
        <w:rPr>
          <w:rFonts w:ascii="Arial" w:eastAsia="Batang" w:hAnsi="Arial" w:cs="Arial"/>
        </w:rPr>
      </w:pPr>
    </w:p>
    <w:p w:rsidR="00217A17" w:rsidRPr="00421FCE" w:rsidRDefault="0096616F" w:rsidP="00756FF6">
      <w:pPr>
        <w:pStyle w:val="ListParagraph"/>
        <w:numPr>
          <w:ilvl w:val="1"/>
          <w:numId w:val="4"/>
        </w:numPr>
        <w:tabs>
          <w:tab w:val="left" w:pos="90"/>
        </w:tabs>
        <w:spacing w:line="240" w:lineRule="auto"/>
        <w:ind w:left="720"/>
        <w:rPr>
          <w:rFonts w:ascii="Arial" w:eastAsia="Batang" w:hAnsi="Arial" w:cs="Arial"/>
        </w:rPr>
      </w:pPr>
      <w:r>
        <w:rPr>
          <w:rFonts w:ascii="Arial" w:eastAsia="Batang" w:hAnsi="Arial" w:cs="Arial"/>
        </w:rPr>
        <w:t>During the r</w:t>
      </w:r>
      <w:r w:rsidR="006F13B6" w:rsidRPr="00421FCE">
        <w:rPr>
          <w:rFonts w:ascii="Arial" w:eastAsia="Batang" w:hAnsi="Arial" w:cs="Arial"/>
        </w:rPr>
        <w:t>eview</w:t>
      </w:r>
      <w:r>
        <w:rPr>
          <w:rFonts w:ascii="Arial" w:eastAsia="Batang" w:hAnsi="Arial" w:cs="Arial"/>
        </w:rPr>
        <w:t>,</w:t>
      </w:r>
      <w:r w:rsidR="006F13B6" w:rsidRPr="00421FCE">
        <w:rPr>
          <w:rFonts w:ascii="Arial" w:eastAsia="Batang" w:hAnsi="Arial" w:cs="Arial"/>
        </w:rPr>
        <w:t xml:space="preserve"> </w:t>
      </w:r>
      <w:r w:rsidR="00292819" w:rsidRPr="00421FCE">
        <w:rPr>
          <w:rFonts w:ascii="Arial" w:eastAsia="Batang" w:hAnsi="Arial" w:cs="Arial"/>
        </w:rPr>
        <w:t xml:space="preserve">Centres </w:t>
      </w:r>
      <w:r>
        <w:rPr>
          <w:rFonts w:ascii="Arial" w:eastAsia="Batang" w:hAnsi="Arial" w:cs="Arial"/>
        </w:rPr>
        <w:t>will</w:t>
      </w:r>
      <w:r w:rsidR="00292819" w:rsidRPr="00421FCE">
        <w:rPr>
          <w:rFonts w:ascii="Arial" w:eastAsia="Batang" w:hAnsi="Arial" w:cs="Arial"/>
        </w:rPr>
        <w:t xml:space="preserve"> be asked to confirm the data and to provide a qualitative commentary</w:t>
      </w:r>
      <w:r w:rsidR="00E4618D" w:rsidRPr="00421FCE">
        <w:rPr>
          <w:rFonts w:ascii="Arial" w:eastAsia="Batang" w:hAnsi="Arial" w:cs="Arial"/>
        </w:rPr>
        <w:t xml:space="preserve"> (including raising any issues)</w:t>
      </w:r>
      <w:r w:rsidR="00292819" w:rsidRPr="00421FCE">
        <w:rPr>
          <w:rFonts w:ascii="Arial" w:eastAsia="Batang" w:hAnsi="Arial" w:cs="Arial"/>
        </w:rPr>
        <w:t xml:space="preserve"> on </w:t>
      </w:r>
      <w:r w:rsidR="00FE3EA3" w:rsidRPr="00421FCE">
        <w:rPr>
          <w:rFonts w:ascii="Arial" w:eastAsia="Batang" w:hAnsi="Arial" w:cs="Arial"/>
        </w:rPr>
        <w:t>6</w:t>
      </w:r>
      <w:r w:rsidR="00292819" w:rsidRPr="00421FCE">
        <w:rPr>
          <w:rFonts w:ascii="Arial" w:eastAsia="Batang" w:hAnsi="Arial" w:cs="Arial"/>
        </w:rPr>
        <w:t xml:space="preserve"> key areas:  </w:t>
      </w:r>
    </w:p>
    <w:p w:rsidR="00C938B5" w:rsidRPr="00421FCE" w:rsidRDefault="00C938B5" w:rsidP="00B46663">
      <w:pPr>
        <w:pStyle w:val="ListParagraph"/>
        <w:numPr>
          <w:ilvl w:val="0"/>
          <w:numId w:val="31"/>
        </w:numPr>
        <w:spacing w:after="0" w:line="240" w:lineRule="auto"/>
        <w:ind w:left="993" w:hanging="284"/>
        <w:rPr>
          <w:rFonts w:ascii="Arial" w:hAnsi="Arial" w:cs="Arial"/>
        </w:rPr>
      </w:pPr>
      <w:r w:rsidRPr="00421FCE">
        <w:rPr>
          <w:rFonts w:ascii="Arial" w:hAnsi="Arial" w:cs="Arial"/>
        </w:rPr>
        <w:t>Future strategic direction</w:t>
      </w:r>
    </w:p>
    <w:p w:rsidR="00C938B5" w:rsidRPr="00421FCE" w:rsidRDefault="00C938B5" w:rsidP="00B46663">
      <w:pPr>
        <w:pStyle w:val="ListParagraph"/>
        <w:numPr>
          <w:ilvl w:val="0"/>
          <w:numId w:val="31"/>
        </w:numPr>
        <w:spacing w:after="0" w:line="240" w:lineRule="auto"/>
        <w:ind w:left="993" w:hanging="284"/>
        <w:rPr>
          <w:rFonts w:ascii="Arial" w:hAnsi="Arial" w:cs="Arial"/>
        </w:rPr>
      </w:pPr>
      <w:r w:rsidRPr="00421FCE">
        <w:rPr>
          <w:rFonts w:ascii="Arial" w:hAnsi="Arial" w:cs="Arial"/>
        </w:rPr>
        <w:t>Quality of research and publishing strategy</w:t>
      </w:r>
    </w:p>
    <w:p w:rsidR="00C938B5" w:rsidRPr="00421FCE" w:rsidRDefault="00C938B5" w:rsidP="00B46663">
      <w:pPr>
        <w:pStyle w:val="ListParagraph"/>
        <w:numPr>
          <w:ilvl w:val="0"/>
          <w:numId w:val="31"/>
        </w:numPr>
        <w:spacing w:after="0" w:line="240" w:lineRule="auto"/>
        <w:ind w:left="993" w:hanging="284"/>
        <w:rPr>
          <w:rFonts w:ascii="Arial" w:hAnsi="Arial" w:cs="Arial"/>
        </w:rPr>
      </w:pPr>
      <w:r w:rsidRPr="00421FCE">
        <w:rPr>
          <w:rFonts w:ascii="Arial" w:hAnsi="Arial" w:cs="Arial"/>
        </w:rPr>
        <w:t>Knowledge exchange and impact</w:t>
      </w:r>
    </w:p>
    <w:p w:rsidR="00C938B5" w:rsidRPr="00421FCE" w:rsidRDefault="00C938B5" w:rsidP="00B46663">
      <w:pPr>
        <w:pStyle w:val="ListParagraph"/>
        <w:numPr>
          <w:ilvl w:val="0"/>
          <w:numId w:val="31"/>
        </w:numPr>
        <w:spacing w:after="0" w:line="240" w:lineRule="auto"/>
        <w:ind w:left="993" w:hanging="284"/>
        <w:rPr>
          <w:rFonts w:ascii="Arial" w:hAnsi="Arial" w:cs="Arial"/>
        </w:rPr>
      </w:pPr>
      <w:r w:rsidRPr="00421FCE">
        <w:rPr>
          <w:rFonts w:ascii="Arial" w:hAnsi="Arial" w:cs="Arial"/>
        </w:rPr>
        <w:t>Financial viability</w:t>
      </w:r>
    </w:p>
    <w:p w:rsidR="00C938B5" w:rsidRPr="00421FCE" w:rsidRDefault="00C938B5" w:rsidP="00B46663">
      <w:pPr>
        <w:pStyle w:val="ListParagraph"/>
        <w:numPr>
          <w:ilvl w:val="0"/>
          <w:numId w:val="31"/>
        </w:numPr>
        <w:spacing w:after="0" w:line="240" w:lineRule="auto"/>
        <w:ind w:left="993" w:hanging="284"/>
        <w:rPr>
          <w:rFonts w:ascii="Arial" w:hAnsi="Arial" w:cs="Arial"/>
        </w:rPr>
      </w:pPr>
      <w:r w:rsidRPr="00421FCE">
        <w:rPr>
          <w:rFonts w:ascii="Arial" w:hAnsi="Arial" w:cs="Arial"/>
        </w:rPr>
        <w:t>Career development of research staff</w:t>
      </w:r>
    </w:p>
    <w:p w:rsidR="00C938B5" w:rsidRPr="00421FCE" w:rsidRDefault="00C938B5" w:rsidP="00B46663">
      <w:pPr>
        <w:pStyle w:val="ListParagraph"/>
        <w:numPr>
          <w:ilvl w:val="0"/>
          <w:numId w:val="31"/>
        </w:numPr>
        <w:spacing w:after="0" w:line="240" w:lineRule="auto"/>
        <w:ind w:left="993" w:hanging="284"/>
        <w:rPr>
          <w:rFonts w:ascii="Arial" w:hAnsi="Arial" w:cs="Arial"/>
        </w:rPr>
      </w:pPr>
      <w:r w:rsidRPr="00421FCE">
        <w:rPr>
          <w:rFonts w:ascii="Arial" w:hAnsi="Arial" w:cs="Arial"/>
        </w:rPr>
        <w:t>Research governance, integrity and ethics</w:t>
      </w:r>
    </w:p>
    <w:p w:rsidR="00292819" w:rsidRPr="00421FCE" w:rsidRDefault="00C938B5" w:rsidP="00B46663">
      <w:pPr>
        <w:pStyle w:val="ListParagraph"/>
        <w:tabs>
          <w:tab w:val="left" w:pos="90"/>
        </w:tabs>
        <w:spacing w:line="240" w:lineRule="auto"/>
        <w:ind w:hanging="11"/>
        <w:rPr>
          <w:rFonts w:ascii="Arial" w:eastAsia="Batang" w:hAnsi="Arial" w:cs="Arial"/>
        </w:rPr>
      </w:pPr>
      <w:r w:rsidRPr="00421FCE">
        <w:rPr>
          <w:rFonts w:ascii="Arial" w:eastAsia="Batang" w:hAnsi="Arial" w:cs="Arial"/>
          <w:u w:val="single"/>
        </w:rPr>
        <w:lastRenderedPageBreak/>
        <w:t>Annex B</w:t>
      </w:r>
      <w:r w:rsidRPr="00421FCE">
        <w:rPr>
          <w:rFonts w:ascii="Arial" w:eastAsia="Batang" w:hAnsi="Arial" w:cs="Arial"/>
        </w:rPr>
        <w:t xml:space="preserve"> is a template for requesting this qualitative commentary</w:t>
      </w:r>
      <w:r w:rsidR="00D234FD" w:rsidRPr="00421FCE">
        <w:rPr>
          <w:rFonts w:ascii="Arial" w:eastAsia="Batang" w:hAnsi="Arial" w:cs="Arial"/>
        </w:rPr>
        <w:t xml:space="preserve"> for </w:t>
      </w:r>
      <w:r w:rsidR="0096616F">
        <w:rPr>
          <w:rFonts w:ascii="Arial" w:eastAsia="Batang" w:hAnsi="Arial" w:cs="Arial"/>
        </w:rPr>
        <w:t>both Full Reviews and Interim Monitoring.</w:t>
      </w:r>
    </w:p>
    <w:p w:rsidR="00FD603C" w:rsidRPr="00421FCE" w:rsidRDefault="00B53CEC" w:rsidP="0096616F">
      <w:pPr>
        <w:ind w:left="720" w:hanging="720"/>
        <w:rPr>
          <w:rFonts w:ascii="Arial" w:eastAsia="Batang" w:hAnsi="Arial" w:cs="Arial"/>
        </w:rPr>
      </w:pPr>
      <w:r w:rsidRPr="00421FCE">
        <w:rPr>
          <w:rFonts w:ascii="Arial" w:eastAsia="Batang" w:hAnsi="Arial" w:cs="Arial"/>
        </w:rPr>
        <w:t>3</w:t>
      </w:r>
      <w:r w:rsidR="00C938B5" w:rsidRPr="00421FCE">
        <w:rPr>
          <w:rFonts w:ascii="Arial" w:eastAsia="Batang" w:hAnsi="Arial" w:cs="Arial"/>
        </w:rPr>
        <w:t>.3.</w:t>
      </w:r>
      <w:r w:rsidR="00C938B5" w:rsidRPr="00421FCE">
        <w:rPr>
          <w:rFonts w:ascii="Arial" w:eastAsia="Batang" w:hAnsi="Arial" w:cs="Arial"/>
        </w:rPr>
        <w:tab/>
      </w:r>
      <w:r w:rsidR="00D234FD" w:rsidRPr="00421FCE">
        <w:rPr>
          <w:rFonts w:ascii="Arial" w:eastAsia="Batang" w:hAnsi="Arial" w:cs="Arial"/>
          <w:u w:val="single"/>
        </w:rPr>
        <w:t xml:space="preserve">Interim </w:t>
      </w:r>
      <w:r w:rsidR="00E65647" w:rsidRPr="00421FCE">
        <w:rPr>
          <w:rFonts w:ascii="Arial" w:eastAsia="Batang" w:hAnsi="Arial" w:cs="Arial"/>
          <w:u w:val="single"/>
        </w:rPr>
        <w:t>Monitoring</w:t>
      </w:r>
      <w:r w:rsidR="00D26986" w:rsidRPr="00421FCE">
        <w:rPr>
          <w:rFonts w:ascii="Arial" w:eastAsia="Batang" w:hAnsi="Arial" w:cs="Arial"/>
        </w:rPr>
        <w:t xml:space="preserve"> </w:t>
      </w:r>
      <w:r w:rsidR="00217A17" w:rsidRPr="00421FCE">
        <w:rPr>
          <w:rFonts w:ascii="Arial" w:eastAsia="Batang" w:hAnsi="Arial" w:cs="Arial"/>
        </w:rPr>
        <w:t xml:space="preserve">by </w:t>
      </w:r>
      <w:r w:rsidR="005A10CA" w:rsidRPr="00421FCE">
        <w:rPr>
          <w:rFonts w:ascii="Arial" w:eastAsia="Batang" w:hAnsi="Arial" w:cs="Arial"/>
        </w:rPr>
        <w:t>Research Committee</w:t>
      </w:r>
      <w:r w:rsidR="00217A17" w:rsidRPr="00421FCE">
        <w:rPr>
          <w:rFonts w:ascii="Arial" w:eastAsia="Batang" w:hAnsi="Arial" w:cs="Arial"/>
        </w:rPr>
        <w:t xml:space="preserve"> </w:t>
      </w:r>
      <w:r w:rsidR="006F13B6" w:rsidRPr="00421FCE">
        <w:rPr>
          <w:rFonts w:ascii="Arial" w:eastAsia="Batang" w:hAnsi="Arial" w:cs="Arial"/>
        </w:rPr>
        <w:t xml:space="preserve">will be conducted by </w:t>
      </w:r>
      <w:r w:rsidR="00D234FD" w:rsidRPr="00421FCE">
        <w:rPr>
          <w:rFonts w:ascii="Arial" w:eastAsia="Batang" w:hAnsi="Arial" w:cs="Arial"/>
        </w:rPr>
        <w:t xml:space="preserve">the </w:t>
      </w:r>
      <w:r w:rsidR="00217A17" w:rsidRPr="00421FCE">
        <w:rPr>
          <w:rFonts w:ascii="Arial" w:eastAsia="Batang" w:hAnsi="Arial" w:cs="Arial"/>
        </w:rPr>
        <w:t>PDR</w:t>
      </w:r>
      <w:r w:rsidR="00E42172" w:rsidRPr="00421FCE">
        <w:rPr>
          <w:rFonts w:ascii="Arial" w:eastAsia="Batang" w:hAnsi="Arial" w:cs="Arial"/>
        </w:rPr>
        <w:t xml:space="preserve"> and Director of Research Division</w:t>
      </w:r>
      <w:r w:rsidR="00217A17" w:rsidRPr="00421FCE">
        <w:rPr>
          <w:rFonts w:ascii="Arial" w:eastAsia="Batang" w:hAnsi="Arial" w:cs="Arial"/>
        </w:rPr>
        <w:t xml:space="preserve"> who then report to R</w:t>
      </w:r>
      <w:r w:rsidR="005A10CA" w:rsidRPr="00421FCE">
        <w:rPr>
          <w:rFonts w:ascii="Arial" w:eastAsia="Batang" w:hAnsi="Arial" w:cs="Arial"/>
        </w:rPr>
        <w:t xml:space="preserve">esearch </w:t>
      </w:r>
      <w:r w:rsidR="00217A17" w:rsidRPr="00421FCE">
        <w:rPr>
          <w:rFonts w:ascii="Arial" w:eastAsia="Batang" w:hAnsi="Arial" w:cs="Arial"/>
        </w:rPr>
        <w:t>C</w:t>
      </w:r>
      <w:r w:rsidR="00D234FD" w:rsidRPr="00421FCE">
        <w:rPr>
          <w:rFonts w:ascii="Arial" w:eastAsia="Batang" w:hAnsi="Arial" w:cs="Arial"/>
        </w:rPr>
        <w:t xml:space="preserve">ommittee.  The data set out in Annex A will be provided to Centres for their confirmation, for interim </w:t>
      </w:r>
      <w:r w:rsidR="00E65647" w:rsidRPr="00421FCE">
        <w:rPr>
          <w:rFonts w:ascii="Arial" w:eastAsia="Batang" w:hAnsi="Arial" w:cs="Arial"/>
        </w:rPr>
        <w:t>monitoring</w:t>
      </w:r>
      <w:r w:rsidR="00D234FD" w:rsidRPr="00421FCE">
        <w:rPr>
          <w:rFonts w:ascii="Arial" w:eastAsia="Batang" w:hAnsi="Arial" w:cs="Arial"/>
        </w:rPr>
        <w:t xml:space="preserve">.  </w:t>
      </w:r>
    </w:p>
    <w:p w:rsidR="00FD603C" w:rsidRPr="002129F1" w:rsidRDefault="00FD603C" w:rsidP="002129F1">
      <w:pPr>
        <w:rPr>
          <w:rFonts w:ascii="Arial" w:eastAsia="Batang" w:hAnsi="Arial" w:cs="Arial"/>
        </w:rPr>
      </w:pPr>
    </w:p>
    <w:p w:rsidR="00217A17" w:rsidRPr="0096616F" w:rsidRDefault="0096616F" w:rsidP="0096616F">
      <w:pPr>
        <w:ind w:left="720" w:hanging="720"/>
        <w:rPr>
          <w:rFonts w:ascii="Arial" w:eastAsia="Batang" w:hAnsi="Arial" w:cs="Arial"/>
        </w:rPr>
      </w:pPr>
      <w:r>
        <w:rPr>
          <w:rFonts w:ascii="Arial" w:eastAsia="Batang" w:hAnsi="Arial" w:cs="Arial"/>
        </w:rPr>
        <w:t>3.4</w:t>
      </w:r>
      <w:r>
        <w:rPr>
          <w:rFonts w:ascii="Arial" w:eastAsia="Batang" w:hAnsi="Arial" w:cs="Arial"/>
        </w:rPr>
        <w:tab/>
      </w:r>
      <w:r w:rsidR="00FD603C" w:rsidRPr="0096616F">
        <w:rPr>
          <w:rFonts w:ascii="Arial" w:eastAsia="Batang" w:hAnsi="Arial" w:cs="Arial"/>
        </w:rPr>
        <w:t xml:space="preserve">The purpose of the Interim </w:t>
      </w:r>
      <w:r w:rsidR="00E65647" w:rsidRPr="0096616F">
        <w:rPr>
          <w:rFonts w:ascii="Arial" w:eastAsia="Batang" w:hAnsi="Arial" w:cs="Arial"/>
        </w:rPr>
        <w:t>Monitoring</w:t>
      </w:r>
      <w:r w:rsidR="00D234FD" w:rsidRPr="0096616F">
        <w:rPr>
          <w:rFonts w:ascii="Arial" w:eastAsia="Batang" w:hAnsi="Arial" w:cs="Arial"/>
        </w:rPr>
        <w:t xml:space="preserve"> will </w:t>
      </w:r>
      <w:r w:rsidR="00FD603C" w:rsidRPr="0096616F">
        <w:rPr>
          <w:rFonts w:ascii="Arial" w:eastAsia="Batang" w:hAnsi="Arial" w:cs="Arial"/>
        </w:rPr>
        <w:t>be to confirm the quantitative data</w:t>
      </w:r>
      <w:r w:rsidR="00E65647" w:rsidRPr="0096616F">
        <w:rPr>
          <w:rFonts w:ascii="Arial" w:eastAsia="Batang" w:hAnsi="Arial" w:cs="Arial"/>
        </w:rPr>
        <w:t>, to ensure that the Centre is taking forward the plans agreed in the previous Full Review and to</w:t>
      </w:r>
      <w:r w:rsidR="00FD603C" w:rsidRPr="0096616F">
        <w:rPr>
          <w:rFonts w:ascii="Arial" w:eastAsia="Batang" w:hAnsi="Arial" w:cs="Arial"/>
        </w:rPr>
        <w:t xml:space="preserve"> bring to light a</w:t>
      </w:r>
      <w:r w:rsidR="00D234FD" w:rsidRPr="0096616F">
        <w:rPr>
          <w:rFonts w:ascii="Arial" w:eastAsia="Batang" w:hAnsi="Arial" w:cs="Arial"/>
        </w:rPr>
        <w:t xml:space="preserve">ny deviations or changes </w:t>
      </w:r>
      <w:r w:rsidR="00E65647" w:rsidRPr="0096616F">
        <w:rPr>
          <w:rFonts w:ascii="Arial" w:eastAsia="Batang" w:hAnsi="Arial" w:cs="Arial"/>
        </w:rPr>
        <w:t xml:space="preserve">or other issues that have arisen </w:t>
      </w:r>
      <w:r w:rsidR="00D234FD" w:rsidRPr="0096616F">
        <w:rPr>
          <w:rFonts w:ascii="Arial" w:eastAsia="Batang" w:hAnsi="Arial" w:cs="Arial"/>
        </w:rPr>
        <w:t>since the last full review.</w:t>
      </w:r>
    </w:p>
    <w:p w:rsidR="004409FB" w:rsidRPr="002129F1" w:rsidRDefault="004409FB" w:rsidP="002129F1">
      <w:pPr>
        <w:rPr>
          <w:rFonts w:ascii="Arial" w:eastAsia="Batang" w:hAnsi="Arial" w:cs="Arial"/>
        </w:rPr>
      </w:pPr>
    </w:p>
    <w:p w:rsidR="004409FB" w:rsidRPr="0096616F" w:rsidRDefault="0096616F" w:rsidP="0096616F">
      <w:pPr>
        <w:ind w:left="720" w:hanging="720"/>
        <w:rPr>
          <w:rFonts w:ascii="Arial" w:eastAsia="Batang" w:hAnsi="Arial" w:cs="Arial"/>
        </w:rPr>
      </w:pPr>
      <w:r w:rsidRPr="0096616F">
        <w:rPr>
          <w:rFonts w:ascii="Arial" w:eastAsia="Batang" w:hAnsi="Arial" w:cs="Arial"/>
        </w:rPr>
        <w:t>3.5</w:t>
      </w:r>
      <w:r w:rsidRPr="0096616F">
        <w:rPr>
          <w:rFonts w:ascii="Arial" w:eastAsia="Batang" w:hAnsi="Arial" w:cs="Arial"/>
        </w:rPr>
        <w:tab/>
      </w:r>
      <w:r w:rsidR="00E42172" w:rsidRPr="0096616F">
        <w:rPr>
          <w:rFonts w:ascii="Arial" w:eastAsia="Batang" w:hAnsi="Arial" w:cs="Arial"/>
          <w:u w:val="single"/>
        </w:rPr>
        <w:t>F</w:t>
      </w:r>
      <w:r w:rsidR="00A20C5B" w:rsidRPr="0096616F">
        <w:rPr>
          <w:rFonts w:ascii="Arial" w:eastAsia="Batang" w:hAnsi="Arial" w:cs="Arial"/>
          <w:u w:val="single"/>
        </w:rPr>
        <w:t xml:space="preserve">ull </w:t>
      </w:r>
      <w:r w:rsidR="00E42172" w:rsidRPr="0096616F">
        <w:rPr>
          <w:rFonts w:ascii="Arial" w:eastAsia="Batang" w:hAnsi="Arial" w:cs="Arial"/>
          <w:u w:val="single"/>
        </w:rPr>
        <w:t>R</w:t>
      </w:r>
      <w:r w:rsidR="00A20C5B" w:rsidRPr="0096616F">
        <w:rPr>
          <w:rFonts w:ascii="Arial" w:eastAsia="Batang" w:hAnsi="Arial" w:cs="Arial"/>
          <w:u w:val="single"/>
        </w:rPr>
        <w:t>eviews</w:t>
      </w:r>
      <w:r w:rsidR="00A20C5B" w:rsidRPr="0096616F">
        <w:rPr>
          <w:rFonts w:ascii="Arial" w:eastAsia="Batang" w:hAnsi="Arial" w:cs="Arial"/>
        </w:rPr>
        <w:t xml:space="preserve"> </w:t>
      </w:r>
      <w:r w:rsidR="00E65647" w:rsidRPr="0096616F">
        <w:rPr>
          <w:rFonts w:ascii="Arial" w:eastAsia="Batang" w:hAnsi="Arial" w:cs="Arial"/>
        </w:rPr>
        <w:t xml:space="preserve">will be </w:t>
      </w:r>
      <w:r w:rsidR="00A20C5B" w:rsidRPr="0096616F">
        <w:rPr>
          <w:rFonts w:ascii="Arial" w:eastAsia="Batang" w:hAnsi="Arial" w:cs="Arial"/>
        </w:rPr>
        <w:t xml:space="preserve">conducted by a small review team led by the PDR and comprising the </w:t>
      </w:r>
      <w:r w:rsidR="00E65647" w:rsidRPr="0096616F">
        <w:rPr>
          <w:rFonts w:ascii="Arial" w:eastAsia="Batang" w:hAnsi="Arial" w:cs="Arial"/>
        </w:rPr>
        <w:t xml:space="preserve">Director of the Research Division and </w:t>
      </w:r>
      <w:r w:rsidR="00A20C5B" w:rsidRPr="0096616F">
        <w:rPr>
          <w:rFonts w:ascii="Arial" w:eastAsia="Batang" w:hAnsi="Arial" w:cs="Arial"/>
        </w:rPr>
        <w:t>one or two members of the Research Committee</w:t>
      </w:r>
      <w:r w:rsidR="00E65647" w:rsidRPr="0096616F">
        <w:rPr>
          <w:rFonts w:ascii="Arial" w:eastAsia="Batang" w:hAnsi="Arial" w:cs="Arial"/>
        </w:rPr>
        <w:t xml:space="preserve">.  They may also </w:t>
      </w:r>
      <w:r w:rsidR="00A20C5B" w:rsidRPr="0096616F">
        <w:rPr>
          <w:rFonts w:ascii="Arial" w:eastAsia="Batang" w:hAnsi="Arial" w:cs="Arial"/>
        </w:rPr>
        <w:t>involve others within the School or external members.</w:t>
      </w:r>
    </w:p>
    <w:p w:rsidR="004409FB" w:rsidRPr="00421FCE" w:rsidRDefault="004409FB" w:rsidP="00756FF6">
      <w:pPr>
        <w:rPr>
          <w:rFonts w:ascii="Arial" w:eastAsia="Batang" w:hAnsi="Arial" w:cs="Arial"/>
        </w:rPr>
      </w:pPr>
    </w:p>
    <w:p w:rsidR="00797FFD" w:rsidRPr="0096616F" w:rsidRDefault="0096616F" w:rsidP="0096616F">
      <w:pPr>
        <w:ind w:left="720" w:hanging="720"/>
        <w:rPr>
          <w:rFonts w:ascii="Arial" w:eastAsia="Batang" w:hAnsi="Arial" w:cs="Arial"/>
        </w:rPr>
      </w:pPr>
      <w:r>
        <w:rPr>
          <w:rFonts w:ascii="Arial" w:eastAsia="Batang" w:hAnsi="Arial" w:cs="Arial"/>
        </w:rPr>
        <w:t>3.6</w:t>
      </w:r>
      <w:r>
        <w:rPr>
          <w:rFonts w:ascii="Arial" w:eastAsia="Batang" w:hAnsi="Arial" w:cs="Arial"/>
        </w:rPr>
        <w:tab/>
      </w:r>
      <w:r w:rsidR="00E42172" w:rsidRPr="0096616F">
        <w:rPr>
          <w:rFonts w:ascii="Arial" w:eastAsia="Batang" w:hAnsi="Arial" w:cs="Arial"/>
        </w:rPr>
        <w:t>Full R</w:t>
      </w:r>
      <w:r w:rsidR="00A20C5B" w:rsidRPr="0096616F">
        <w:rPr>
          <w:rFonts w:ascii="Arial" w:eastAsia="Batang" w:hAnsi="Arial" w:cs="Arial"/>
        </w:rPr>
        <w:t xml:space="preserve">eviews </w:t>
      </w:r>
      <w:r w:rsidR="00E65647" w:rsidRPr="0096616F">
        <w:rPr>
          <w:rFonts w:ascii="Arial" w:eastAsia="Batang" w:hAnsi="Arial" w:cs="Arial"/>
        </w:rPr>
        <w:t xml:space="preserve">will </w:t>
      </w:r>
      <w:r w:rsidR="00A20C5B" w:rsidRPr="0096616F">
        <w:rPr>
          <w:rFonts w:ascii="Arial" w:eastAsia="Batang" w:hAnsi="Arial" w:cs="Arial"/>
        </w:rPr>
        <w:t xml:space="preserve">occur every 5 years, as at present, with the continuing exception of ESRC centres which are subject to a modified review process, taking account of the monitoring they receive from the ESRC.  </w:t>
      </w:r>
      <w:r w:rsidR="00C91CC6" w:rsidRPr="0096616F">
        <w:rPr>
          <w:rFonts w:ascii="Arial" w:eastAsia="Batang" w:hAnsi="Arial" w:cs="Arial"/>
        </w:rPr>
        <w:t xml:space="preserve">In full reviews, </w:t>
      </w:r>
      <w:r w:rsidR="00217A17" w:rsidRPr="0096616F">
        <w:rPr>
          <w:rFonts w:ascii="Arial" w:eastAsia="Batang" w:hAnsi="Arial" w:cs="Arial"/>
        </w:rPr>
        <w:t>meetings with research staff by the review team / PDR are included in order to discuss their perceptions on career development, research culture and expectations within the Centre</w:t>
      </w:r>
      <w:r w:rsidR="00E65647" w:rsidRPr="0096616F">
        <w:rPr>
          <w:rFonts w:ascii="Arial" w:eastAsia="Batang" w:hAnsi="Arial" w:cs="Arial"/>
        </w:rPr>
        <w:t>.</w:t>
      </w:r>
    </w:p>
    <w:p w:rsidR="00FD603C" w:rsidRPr="002129F1" w:rsidRDefault="00FD603C" w:rsidP="002129F1">
      <w:pPr>
        <w:rPr>
          <w:rFonts w:ascii="Arial" w:eastAsia="Batang" w:hAnsi="Arial" w:cs="Arial"/>
        </w:rPr>
      </w:pPr>
    </w:p>
    <w:p w:rsidR="004409FB" w:rsidRPr="0096616F" w:rsidRDefault="0096616F" w:rsidP="0096616F">
      <w:pPr>
        <w:ind w:left="720" w:hanging="720"/>
        <w:rPr>
          <w:rFonts w:ascii="Arial" w:eastAsia="Batang" w:hAnsi="Arial" w:cs="Arial"/>
        </w:rPr>
      </w:pPr>
      <w:r>
        <w:rPr>
          <w:rFonts w:ascii="Arial" w:eastAsia="Batang" w:hAnsi="Arial" w:cs="Arial"/>
        </w:rPr>
        <w:t>3.7</w:t>
      </w:r>
      <w:r>
        <w:rPr>
          <w:rFonts w:ascii="Arial" w:eastAsia="Batang" w:hAnsi="Arial" w:cs="Arial"/>
        </w:rPr>
        <w:tab/>
      </w:r>
      <w:r w:rsidR="00E65647" w:rsidRPr="0096616F">
        <w:rPr>
          <w:rFonts w:ascii="Arial" w:eastAsia="Batang" w:hAnsi="Arial" w:cs="Arial"/>
        </w:rPr>
        <w:t>T</w:t>
      </w:r>
      <w:r w:rsidR="00FD603C" w:rsidRPr="0096616F">
        <w:rPr>
          <w:rFonts w:ascii="Arial" w:eastAsia="Batang" w:hAnsi="Arial" w:cs="Arial"/>
        </w:rPr>
        <w:t>he primary purpose of the Full Review will be to assist the development of the Centre, in terms of its strategy and goals</w:t>
      </w:r>
      <w:r w:rsidR="000A0D73" w:rsidRPr="0096616F">
        <w:rPr>
          <w:rFonts w:ascii="Arial" w:eastAsia="Batang" w:hAnsi="Arial" w:cs="Arial"/>
        </w:rPr>
        <w:t>,</w:t>
      </w:r>
      <w:r w:rsidR="00FD603C" w:rsidRPr="0096616F">
        <w:rPr>
          <w:rFonts w:ascii="Arial" w:eastAsia="Batang" w:hAnsi="Arial" w:cs="Arial"/>
        </w:rPr>
        <w:t xml:space="preserve"> and identify potential improvements.  In some cases, it may become apparent that the Centre no longer functions and/or has no sustainable funding; in which case the Committee can recommend to Academic Board the closure of the Centre as an entity.  </w:t>
      </w:r>
    </w:p>
    <w:p w:rsidR="00FD603C" w:rsidRPr="00421FCE" w:rsidRDefault="00FD603C" w:rsidP="00756FF6">
      <w:pPr>
        <w:rPr>
          <w:rFonts w:ascii="Arial" w:eastAsia="Batang" w:hAnsi="Arial" w:cs="Arial"/>
        </w:rPr>
      </w:pPr>
    </w:p>
    <w:p w:rsidR="00217A17" w:rsidRPr="0096616F" w:rsidRDefault="0096616F" w:rsidP="0096616F">
      <w:pPr>
        <w:ind w:left="720" w:hanging="720"/>
        <w:rPr>
          <w:rFonts w:ascii="Arial" w:eastAsia="Batang" w:hAnsi="Arial" w:cs="Arial"/>
        </w:rPr>
      </w:pPr>
      <w:r>
        <w:rPr>
          <w:rFonts w:ascii="Arial" w:eastAsia="Batang" w:hAnsi="Arial" w:cs="Arial"/>
        </w:rPr>
        <w:t>3.8</w:t>
      </w:r>
      <w:r>
        <w:rPr>
          <w:rFonts w:ascii="Arial" w:eastAsia="Batang" w:hAnsi="Arial" w:cs="Arial"/>
        </w:rPr>
        <w:tab/>
      </w:r>
      <w:r w:rsidR="00A20C5B" w:rsidRPr="0096616F">
        <w:rPr>
          <w:rFonts w:ascii="Arial" w:eastAsia="Batang" w:hAnsi="Arial" w:cs="Arial"/>
        </w:rPr>
        <w:t xml:space="preserve">Research Committee </w:t>
      </w:r>
      <w:r w:rsidR="00E65647" w:rsidRPr="0096616F">
        <w:rPr>
          <w:rFonts w:ascii="Arial" w:eastAsia="Batang" w:hAnsi="Arial" w:cs="Arial"/>
        </w:rPr>
        <w:t xml:space="preserve">retains the ability to </w:t>
      </w:r>
      <w:r w:rsidRPr="0096616F">
        <w:rPr>
          <w:rFonts w:ascii="Arial" w:eastAsia="Batang" w:hAnsi="Arial" w:cs="Arial"/>
        </w:rPr>
        <w:t>undertake a Full R</w:t>
      </w:r>
      <w:r w:rsidR="00A20C5B" w:rsidRPr="0096616F">
        <w:rPr>
          <w:rFonts w:ascii="Arial" w:eastAsia="Batang" w:hAnsi="Arial" w:cs="Arial"/>
        </w:rPr>
        <w:t>eview at any other period as it sees fit</w:t>
      </w:r>
      <w:r w:rsidR="00E65647" w:rsidRPr="0096616F">
        <w:rPr>
          <w:rFonts w:ascii="Arial" w:eastAsia="Batang" w:hAnsi="Arial" w:cs="Arial"/>
        </w:rPr>
        <w:t xml:space="preserve"> should it have concerns about the ability of the Centre to meet its objectives</w:t>
      </w:r>
      <w:r w:rsidR="00A20C5B" w:rsidRPr="0096616F">
        <w:rPr>
          <w:rFonts w:ascii="Arial" w:eastAsia="Batang" w:hAnsi="Arial" w:cs="Arial"/>
        </w:rPr>
        <w:t xml:space="preserve">. </w:t>
      </w:r>
    </w:p>
    <w:p w:rsidR="00CD7028" w:rsidRPr="00421FCE" w:rsidRDefault="00CD7028" w:rsidP="00756FF6">
      <w:pPr>
        <w:ind w:left="720" w:hanging="720"/>
        <w:rPr>
          <w:rFonts w:ascii="Arial" w:eastAsia="Batang" w:hAnsi="Arial" w:cs="Arial"/>
        </w:rPr>
      </w:pPr>
    </w:p>
    <w:p w:rsidR="002024BB" w:rsidRPr="002129F1" w:rsidRDefault="0056421B" w:rsidP="002024BB">
      <w:pPr>
        <w:pStyle w:val="ListParagraph"/>
        <w:numPr>
          <w:ilvl w:val="0"/>
          <w:numId w:val="16"/>
        </w:numPr>
        <w:spacing w:after="0" w:line="240" w:lineRule="auto"/>
        <w:ind w:left="720" w:hanging="720"/>
        <w:rPr>
          <w:rFonts w:ascii="Arial" w:eastAsia="Batang" w:hAnsi="Arial" w:cs="Arial"/>
        </w:rPr>
      </w:pPr>
      <w:r w:rsidRPr="002024BB">
        <w:rPr>
          <w:rFonts w:ascii="Arial" w:eastAsia="Batang" w:hAnsi="Arial" w:cs="Arial"/>
          <w:b/>
        </w:rPr>
        <w:t>Role of HODs in reviews</w:t>
      </w:r>
      <w:r w:rsidR="009F5B3A" w:rsidRPr="002024BB">
        <w:rPr>
          <w:rFonts w:ascii="Arial" w:eastAsia="Batang" w:hAnsi="Arial" w:cs="Arial"/>
          <w:b/>
        </w:rPr>
        <w:t xml:space="preserve"> of Research Centres</w:t>
      </w:r>
      <w:r w:rsidR="009A5B19" w:rsidRPr="002024BB">
        <w:rPr>
          <w:rFonts w:ascii="Arial" w:eastAsia="Batang" w:hAnsi="Arial" w:cs="Arial"/>
          <w:b/>
        </w:rPr>
        <w:t xml:space="preserve"> </w:t>
      </w:r>
    </w:p>
    <w:p w:rsidR="00C938B5" w:rsidRPr="002024BB" w:rsidRDefault="00B60311" w:rsidP="002024BB">
      <w:pPr>
        <w:ind w:left="720" w:hanging="720"/>
        <w:rPr>
          <w:rFonts w:ascii="Arial" w:eastAsia="Batang" w:hAnsi="Arial" w:cs="Arial"/>
        </w:rPr>
      </w:pPr>
      <w:r w:rsidRPr="002024BB">
        <w:rPr>
          <w:rFonts w:ascii="Arial" w:eastAsia="Batang" w:hAnsi="Arial" w:cs="Arial"/>
        </w:rPr>
        <w:t>4</w:t>
      </w:r>
      <w:r w:rsidR="00A673D0" w:rsidRPr="002024BB">
        <w:rPr>
          <w:rFonts w:ascii="Arial" w:eastAsia="Batang" w:hAnsi="Arial" w:cs="Arial"/>
        </w:rPr>
        <w:t>.1</w:t>
      </w:r>
      <w:r w:rsidR="00A673D0" w:rsidRPr="002024BB">
        <w:rPr>
          <w:rFonts w:ascii="Arial" w:eastAsia="Batang" w:hAnsi="Arial" w:cs="Arial"/>
        </w:rPr>
        <w:tab/>
      </w:r>
      <w:r w:rsidR="00D26986" w:rsidRPr="002024BB">
        <w:rPr>
          <w:rFonts w:ascii="Arial" w:eastAsia="Batang" w:hAnsi="Arial" w:cs="Arial"/>
        </w:rPr>
        <w:t xml:space="preserve">The </w:t>
      </w:r>
      <w:r w:rsidR="00A20C5B" w:rsidRPr="002024BB">
        <w:rPr>
          <w:rFonts w:ascii="Arial" w:eastAsia="Batang" w:hAnsi="Arial" w:cs="Arial"/>
        </w:rPr>
        <w:t xml:space="preserve">2013 </w:t>
      </w:r>
      <w:r w:rsidR="00D26986" w:rsidRPr="002024BB">
        <w:rPr>
          <w:rFonts w:ascii="Arial" w:eastAsia="Batang" w:hAnsi="Arial" w:cs="Arial"/>
        </w:rPr>
        <w:t xml:space="preserve">Research Governance paper provides (para 2.3.2) that HODs of the Departments to which Centres are affiliated should be ex officio members of its Management Committee.  </w:t>
      </w:r>
      <w:r w:rsidR="00C938B5" w:rsidRPr="002024BB">
        <w:rPr>
          <w:rFonts w:ascii="Arial" w:eastAsia="Batang" w:hAnsi="Arial" w:cs="Arial"/>
        </w:rPr>
        <w:t xml:space="preserve">It is proposed that </w:t>
      </w:r>
      <w:r w:rsidR="0056421B" w:rsidRPr="002024BB">
        <w:rPr>
          <w:rFonts w:ascii="Arial" w:eastAsia="Batang" w:hAnsi="Arial" w:cs="Arial"/>
        </w:rPr>
        <w:t xml:space="preserve">HODs </w:t>
      </w:r>
      <w:r w:rsidR="00C938B5" w:rsidRPr="002024BB">
        <w:rPr>
          <w:rFonts w:ascii="Arial" w:eastAsia="Batang" w:hAnsi="Arial" w:cs="Arial"/>
        </w:rPr>
        <w:t xml:space="preserve">should </w:t>
      </w:r>
      <w:r w:rsidR="00D26986" w:rsidRPr="002024BB">
        <w:rPr>
          <w:rFonts w:ascii="Arial" w:eastAsia="Batang" w:hAnsi="Arial" w:cs="Arial"/>
        </w:rPr>
        <w:t xml:space="preserve">also </w:t>
      </w:r>
      <w:r w:rsidR="00C938B5" w:rsidRPr="002024BB">
        <w:rPr>
          <w:rFonts w:ascii="Arial" w:eastAsia="Batang" w:hAnsi="Arial" w:cs="Arial"/>
        </w:rPr>
        <w:t xml:space="preserve">be involved </w:t>
      </w:r>
      <w:r w:rsidR="0056421B" w:rsidRPr="002024BB">
        <w:rPr>
          <w:rFonts w:ascii="Arial" w:eastAsia="Batang" w:hAnsi="Arial" w:cs="Arial"/>
        </w:rPr>
        <w:t xml:space="preserve">in the review of Centres.  </w:t>
      </w:r>
      <w:r w:rsidR="002024BB">
        <w:rPr>
          <w:rFonts w:ascii="Arial" w:eastAsia="Batang" w:hAnsi="Arial" w:cs="Arial"/>
        </w:rPr>
        <w:t>HODs will</w:t>
      </w:r>
      <w:r w:rsidR="00C938B5" w:rsidRPr="002024BB">
        <w:rPr>
          <w:rFonts w:ascii="Arial" w:eastAsia="Batang" w:hAnsi="Arial" w:cs="Arial"/>
        </w:rPr>
        <w:t xml:space="preserve"> receive the set of core information prepared for each review for information.  This in itself could be valuable for HODs in terms of understanding Centres under their purview and aiding them with REF preparations (one of the issues around the inclusion of research staff in the REF was a lack of information and consistency both at Departmental and School level</w:t>
      </w:r>
      <w:r w:rsidR="00FE3EA3" w:rsidRPr="002024BB">
        <w:rPr>
          <w:rFonts w:ascii="Arial" w:eastAsia="Batang" w:hAnsi="Arial" w:cs="Arial"/>
        </w:rPr>
        <w:t xml:space="preserve"> relating to the names and contractual status of research staff in Centres associated with Departments</w:t>
      </w:r>
      <w:r w:rsidR="00C938B5" w:rsidRPr="002024BB">
        <w:rPr>
          <w:rFonts w:ascii="Arial" w:eastAsia="Batang" w:hAnsi="Arial" w:cs="Arial"/>
        </w:rPr>
        <w:t>).</w:t>
      </w:r>
    </w:p>
    <w:p w:rsidR="00C938B5" w:rsidRPr="00421FCE" w:rsidRDefault="00C938B5" w:rsidP="00756FF6">
      <w:pPr>
        <w:ind w:left="720" w:hanging="720"/>
        <w:rPr>
          <w:rFonts w:ascii="Arial" w:eastAsia="Batang" w:hAnsi="Arial" w:cs="Arial"/>
        </w:rPr>
      </w:pPr>
    </w:p>
    <w:p w:rsidR="00537ACA" w:rsidRPr="00421FCE" w:rsidRDefault="00B60311" w:rsidP="002024BB">
      <w:pPr>
        <w:ind w:left="720" w:hanging="720"/>
        <w:rPr>
          <w:rFonts w:ascii="Arial" w:eastAsia="Batang" w:hAnsi="Arial" w:cs="Arial"/>
        </w:rPr>
      </w:pPr>
      <w:r w:rsidRPr="00421FCE">
        <w:rPr>
          <w:rFonts w:ascii="Arial" w:eastAsia="Batang" w:hAnsi="Arial" w:cs="Arial"/>
        </w:rPr>
        <w:t>4</w:t>
      </w:r>
      <w:r w:rsidR="00C938B5" w:rsidRPr="00421FCE">
        <w:rPr>
          <w:rFonts w:ascii="Arial" w:eastAsia="Batang" w:hAnsi="Arial" w:cs="Arial"/>
        </w:rPr>
        <w:t>.2</w:t>
      </w:r>
      <w:r w:rsidR="00C938B5" w:rsidRPr="00421FCE">
        <w:rPr>
          <w:rFonts w:ascii="Arial" w:eastAsia="Batang" w:hAnsi="Arial" w:cs="Arial"/>
        </w:rPr>
        <w:tab/>
      </w:r>
      <w:r w:rsidR="0096616F">
        <w:rPr>
          <w:rFonts w:ascii="Arial" w:eastAsia="Batang" w:hAnsi="Arial" w:cs="Arial"/>
        </w:rPr>
        <w:t>A</w:t>
      </w:r>
      <w:r w:rsidR="00537ACA" w:rsidRPr="00421FCE">
        <w:rPr>
          <w:rFonts w:ascii="Arial" w:eastAsia="Batang" w:hAnsi="Arial" w:cs="Arial"/>
        </w:rPr>
        <w:t>s part of interim monitoring and full reviews</w:t>
      </w:r>
      <w:r w:rsidR="0096616F">
        <w:rPr>
          <w:rFonts w:ascii="Arial" w:eastAsia="Batang" w:hAnsi="Arial" w:cs="Arial"/>
        </w:rPr>
        <w:t>,</w:t>
      </w:r>
      <w:r w:rsidR="00537ACA" w:rsidRPr="00421FCE">
        <w:rPr>
          <w:rFonts w:ascii="Arial" w:eastAsia="Batang" w:hAnsi="Arial" w:cs="Arial"/>
        </w:rPr>
        <w:t xml:space="preserve"> the monitoring or </w:t>
      </w:r>
      <w:r w:rsidR="009F5B3A" w:rsidRPr="00421FCE">
        <w:rPr>
          <w:rFonts w:ascii="Arial" w:eastAsia="Batang" w:hAnsi="Arial" w:cs="Arial"/>
        </w:rPr>
        <w:t xml:space="preserve">review team </w:t>
      </w:r>
      <w:r w:rsidR="00AC0D13">
        <w:rPr>
          <w:rFonts w:ascii="Arial" w:eastAsia="Batang" w:hAnsi="Arial" w:cs="Arial"/>
        </w:rPr>
        <w:t>may</w:t>
      </w:r>
      <w:r w:rsidR="0096616F">
        <w:rPr>
          <w:rFonts w:ascii="Arial" w:eastAsia="Batang" w:hAnsi="Arial" w:cs="Arial"/>
        </w:rPr>
        <w:t xml:space="preserve"> </w:t>
      </w:r>
      <w:r w:rsidR="009F5B3A" w:rsidRPr="00421FCE">
        <w:rPr>
          <w:rFonts w:ascii="Arial" w:eastAsia="Batang" w:hAnsi="Arial" w:cs="Arial"/>
        </w:rPr>
        <w:t>hold</w:t>
      </w:r>
      <w:r w:rsidR="00A20C5B" w:rsidRPr="00421FCE">
        <w:rPr>
          <w:rFonts w:ascii="Arial" w:eastAsia="Batang" w:hAnsi="Arial" w:cs="Arial"/>
        </w:rPr>
        <w:t xml:space="preserve"> </w:t>
      </w:r>
      <w:r w:rsidR="0056421B" w:rsidRPr="00421FCE">
        <w:rPr>
          <w:rFonts w:ascii="Arial" w:eastAsia="Batang" w:hAnsi="Arial" w:cs="Arial"/>
        </w:rPr>
        <w:t>a separate meeting</w:t>
      </w:r>
      <w:r w:rsidR="00C938B5" w:rsidRPr="00421FCE">
        <w:rPr>
          <w:rFonts w:ascii="Arial" w:eastAsia="Batang" w:hAnsi="Arial" w:cs="Arial"/>
        </w:rPr>
        <w:t xml:space="preserve"> </w:t>
      </w:r>
      <w:r w:rsidR="00A20C5B" w:rsidRPr="00421FCE">
        <w:rPr>
          <w:rFonts w:ascii="Arial" w:eastAsia="Batang" w:hAnsi="Arial" w:cs="Arial"/>
        </w:rPr>
        <w:t xml:space="preserve">with the head of the Department to which the Centre is affiliated </w:t>
      </w:r>
      <w:r w:rsidR="0056421B" w:rsidRPr="00421FCE">
        <w:rPr>
          <w:rFonts w:ascii="Arial" w:eastAsia="Batang" w:hAnsi="Arial" w:cs="Arial"/>
        </w:rPr>
        <w:t>about the Centre</w:t>
      </w:r>
      <w:r w:rsidR="009F5B3A" w:rsidRPr="00421FCE">
        <w:rPr>
          <w:rFonts w:ascii="Arial" w:eastAsia="Batang" w:hAnsi="Arial" w:cs="Arial"/>
        </w:rPr>
        <w:t xml:space="preserve">’s </w:t>
      </w:r>
      <w:r w:rsidR="0056421B" w:rsidRPr="00421FCE">
        <w:rPr>
          <w:rFonts w:ascii="Arial" w:eastAsia="Batang" w:hAnsi="Arial" w:cs="Arial"/>
        </w:rPr>
        <w:t>activities and relationship with the Department</w:t>
      </w:r>
      <w:r w:rsidR="00537ACA" w:rsidRPr="00421FCE">
        <w:rPr>
          <w:rFonts w:ascii="Arial" w:eastAsia="Batang" w:hAnsi="Arial" w:cs="Arial"/>
        </w:rPr>
        <w:t>.</w:t>
      </w:r>
      <w:r w:rsidR="00A20C5B" w:rsidRPr="00421FCE">
        <w:rPr>
          <w:rFonts w:ascii="Arial" w:eastAsia="Batang" w:hAnsi="Arial" w:cs="Arial"/>
        </w:rPr>
        <w:t xml:space="preserve"> The HOD would </w:t>
      </w:r>
      <w:r w:rsidR="0056421B" w:rsidRPr="00421FCE">
        <w:rPr>
          <w:rFonts w:ascii="Arial" w:eastAsia="Batang" w:hAnsi="Arial" w:cs="Arial"/>
        </w:rPr>
        <w:t xml:space="preserve">receive a copy of the </w:t>
      </w:r>
      <w:r w:rsidR="00537ACA" w:rsidRPr="00421FCE">
        <w:rPr>
          <w:rFonts w:ascii="Arial" w:eastAsia="Batang" w:hAnsi="Arial" w:cs="Arial"/>
        </w:rPr>
        <w:t xml:space="preserve">previous review and monitoring reports and the data set out in Annex A.  </w:t>
      </w:r>
      <w:r w:rsidR="002024BB">
        <w:rPr>
          <w:rFonts w:ascii="Arial" w:eastAsia="Batang" w:hAnsi="Arial" w:cs="Arial"/>
        </w:rPr>
        <w:t xml:space="preserve">If necessary, a joint meeting between the HOD, Centre Director and </w:t>
      </w:r>
      <w:r w:rsidR="00254199">
        <w:rPr>
          <w:rFonts w:ascii="Arial" w:eastAsia="Batang" w:hAnsi="Arial" w:cs="Arial"/>
        </w:rPr>
        <w:t>m</w:t>
      </w:r>
      <w:r w:rsidR="002024BB">
        <w:rPr>
          <w:rFonts w:ascii="Arial" w:eastAsia="Batang" w:hAnsi="Arial" w:cs="Arial"/>
        </w:rPr>
        <w:t>embers of the review team could be arranged.</w:t>
      </w:r>
    </w:p>
    <w:p w:rsidR="002835DD" w:rsidRPr="00421FCE" w:rsidRDefault="002835DD" w:rsidP="00756FF6">
      <w:pPr>
        <w:rPr>
          <w:rFonts w:ascii="Arial" w:eastAsia="Batang" w:hAnsi="Arial" w:cs="Arial"/>
        </w:rPr>
      </w:pPr>
    </w:p>
    <w:p w:rsidR="002835DD" w:rsidRPr="006E3793" w:rsidRDefault="001710E7" w:rsidP="006E3793">
      <w:pPr>
        <w:rPr>
          <w:rFonts w:ascii="Arial" w:eastAsia="Batang" w:hAnsi="Arial" w:cs="Arial"/>
          <w:sz w:val="20"/>
          <w:szCs w:val="20"/>
        </w:rPr>
      </w:pPr>
      <w:r w:rsidRPr="006E3793">
        <w:rPr>
          <w:rFonts w:ascii="Arial" w:eastAsia="Batang" w:hAnsi="Arial" w:cs="Arial"/>
          <w:sz w:val="20"/>
          <w:szCs w:val="20"/>
        </w:rPr>
        <w:t xml:space="preserve">Julia Black, </w:t>
      </w:r>
      <w:r w:rsidR="002835DD" w:rsidRPr="006E3793">
        <w:rPr>
          <w:rFonts w:ascii="Arial" w:eastAsia="Batang" w:hAnsi="Arial" w:cs="Arial"/>
          <w:sz w:val="20"/>
          <w:szCs w:val="20"/>
        </w:rPr>
        <w:t xml:space="preserve">David Coombe and </w:t>
      </w:r>
      <w:r w:rsidR="00EB6525" w:rsidRPr="006E3793">
        <w:rPr>
          <w:rFonts w:ascii="Arial" w:eastAsia="Batang" w:hAnsi="Arial" w:cs="Arial"/>
          <w:sz w:val="20"/>
          <w:szCs w:val="20"/>
        </w:rPr>
        <w:t>Jo Hemmings</w:t>
      </w:r>
      <w:r w:rsidR="009C0EB5" w:rsidRPr="006E3793">
        <w:rPr>
          <w:rFonts w:ascii="Arial" w:eastAsia="Batang" w:hAnsi="Arial" w:cs="Arial"/>
          <w:sz w:val="20"/>
          <w:szCs w:val="20"/>
        </w:rPr>
        <w:t xml:space="preserve"> </w:t>
      </w:r>
    </w:p>
    <w:p w:rsidR="00EB6525" w:rsidRDefault="002024BB" w:rsidP="00756FF6">
      <w:pPr>
        <w:ind w:left="720" w:hanging="720"/>
        <w:rPr>
          <w:rFonts w:ascii="Arial" w:eastAsia="Batang" w:hAnsi="Arial" w:cs="Arial"/>
          <w:sz w:val="20"/>
          <w:szCs w:val="20"/>
        </w:rPr>
      </w:pPr>
      <w:r>
        <w:rPr>
          <w:rFonts w:ascii="Arial" w:eastAsia="Batang" w:hAnsi="Arial" w:cs="Arial"/>
          <w:sz w:val="20"/>
          <w:szCs w:val="20"/>
        </w:rPr>
        <w:t>May</w:t>
      </w:r>
      <w:r w:rsidR="00F247D0" w:rsidRPr="00501247">
        <w:rPr>
          <w:rFonts w:ascii="Arial" w:eastAsia="Batang" w:hAnsi="Arial" w:cs="Arial"/>
          <w:sz w:val="20"/>
          <w:szCs w:val="20"/>
        </w:rPr>
        <w:t xml:space="preserve"> </w:t>
      </w:r>
      <w:r w:rsidR="002835DD" w:rsidRPr="00501247">
        <w:rPr>
          <w:rFonts w:ascii="Arial" w:eastAsia="Batang" w:hAnsi="Arial" w:cs="Arial"/>
          <w:sz w:val="20"/>
          <w:szCs w:val="20"/>
        </w:rPr>
        <w:t>2015</w:t>
      </w:r>
    </w:p>
    <w:p w:rsidR="00467602" w:rsidRPr="00DE4EB4" w:rsidRDefault="00467602" w:rsidP="00467602">
      <w:pPr>
        <w:jc w:val="right"/>
        <w:rPr>
          <w:rFonts w:eastAsia="Batang"/>
          <w:b/>
          <w:u w:val="single"/>
        </w:rPr>
      </w:pPr>
      <w:r w:rsidRPr="00DE4EB4">
        <w:rPr>
          <w:rFonts w:eastAsia="Batang"/>
          <w:b/>
          <w:u w:val="single"/>
        </w:rPr>
        <w:lastRenderedPageBreak/>
        <w:t>Annex A</w:t>
      </w:r>
    </w:p>
    <w:p w:rsidR="00467602" w:rsidRPr="00DE4EB4" w:rsidRDefault="00467602" w:rsidP="00467602">
      <w:pPr>
        <w:rPr>
          <w:rFonts w:eastAsia="Batang"/>
          <w:b/>
          <w:u w:val="single"/>
        </w:rPr>
      </w:pPr>
    </w:p>
    <w:p w:rsidR="00467602" w:rsidRPr="00DE4EB4" w:rsidRDefault="00467602" w:rsidP="00467602">
      <w:pPr>
        <w:rPr>
          <w:rFonts w:eastAsia="Batang"/>
          <w:b/>
          <w:u w:val="single"/>
        </w:rPr>
      </w:pPr>
      <w:r w:rsidRPr="00DE4EB4">
        <w:rPr>
          <w:rFonts w:eastAsia="Batang"/>
          <w:b/>
          <w:u w:val="single"/>
        </w:rPr>
        <w:t xml:space="preserve">Data to be provided centrally for Research Centre </w:t>
      </w:r>
      <w:r>
        <w:rPr>
          <w:rFonts w:eastAsia="Batang"/>
          <w:b/>
          <w:u w:val="single"/>
        </w:rPr>
        <w:t xml:space="preserve">full </w:t>
      </w:r>
      <w:r w:rsidRPr="00DE4EB4">
        <w:rPr>
          <w:rFonts w:eastAsia="Batang"/>
          <w:b/>
          <w:u w:val="single"/>
        </w:rPr>
        <w:t>reviews</w:t>
      </w:r>
    </w:p>
    <w:p w:rsidR="00467602" w:rsidRPr="00DE4EB4" w:rsidRDefault="00467602" w:rsidP="00467602">
      <w:pPr>
        <w:rPr>
          <w:rFonts w:eastAsia="Batang"/>
        </w:rPr>
      </w:pPr>
    </w:p>
    <w:p w:rsidR="00467602" w:rsidRPr="00DE4EB4" w:rsidRDefault="00467602" w:rsidP="00467602">
      <w:pPr>
        <w:rPr>
          <w:rFonts w:eastAsia="Batang"/>
          <w:b/>
        </w:rPr>
      </w:pPr>
      <w:r w:rsidRPr="00DE4EB4">
        <w:rPr>
          <w:rFonts w:eastAsia="Batang"/>
          <w:b/>
        </w:rPr>
        <w:t>Research quality data</w:t>
      </w:r>
    </w:p>
    <w:tbl>
      <w:tblPr>
        <w:tblStyle w:val="TableGrid"/>
        <w:tblW w:w="0" w:type="auto"/>
        <w:tblLook w:val="04A0" w:firstRow="1" w:lastRow="0" w:firstColumn="1" w:lastColumn="0" w:noHBand="0" w:noVBand="1"/>
      </w:tblPr>
      <w:tblGrid>
        <w:gridCol w:w="7758"/>
        <w:gridCol w:w="1484"/>
      </w:tblGrid>
      <w:tr w:rsidR="00467602" w:rsidRPr="00B207DB" w:rsidTr="002B05B3">
        <w:tc>
          <w:tcPr>
            <w:tcW w:w="7758" w:type="dxa"/>
          </w:tcPr>
          <w:p w:rsidR="00467602" w:rsidRPr="00B207DB" w:rsidRDefault="00467602" w:rsidP="002B05B3">
            <w:pPr>
              <w:rPr>
                <w:rFonts w:eastAsia="Batang"/>
              </w:rPr>
            </w:pPr>
            <w:r w:rsidRPr="00B207DB">
              <w:rPr>
                <w:rFonts w:eastAsia="Batang"/>
              </w:rPr>
              <w:t>Staff submitted to REF 2014</w:t>
            </w:r>
          </w:p>
        </w:tc>
        <w:tc>
          <w:tcPr>
            <w:tcW w:w="1484" w:type="dxa"/>
          </w:tcPr>
          <w:p w:rsidR="00467602" w:rsidRPr="00B207DB" w:rsidRDefault="00467602" w:rsidP="002B05B3">
            <w:pPr>
              <w:rPr>
                <w:rFonts w:eastAsia="Batang"/>
              </w:rPr>
            </w:pPr>
            <w:r w:rsidRPr="00B207DB">
              <w:rPr>
                <w:rFonts w:eastAsia="Batang"/>
              </w:rPr>
              <w:t>RD</w:t>
            </w:r>
            <w:r>
              <w:rPr>
                <w:rFonts w:eastAsia="Batang"/>
              </w:rPr>
              <w:t xml:space="preserve"> (JH)</w:t>
            </w:r>
          </w:p>
        </w:tc>
      </w:tr>
      <w:tr w:rsidR="00467602" w:rsidRPr="00B207DB" w:rsidTr="002B05B3">
        <w:tc>
          <w:tcPr>
            <w:tcW w:w="7758" w:type="dxa"/>
          </w:tcPr>
          <w:p w:rsidR="00467602" w:rsidRPr="00B207DB" w:rsidRDefault="00467602" w:rsidP="002B05B3">
            <w:pPr>
              <w:rPr>
                <w:rFonts w:eastAsia="Batang"/>
              </w:rPr>
            </w:pPr>
            <w:r w:rsidRPr="00B207DB">
              <w:rPr>
                <w:rFonts w:eastAsia="Batang"/>
              </w:rPr>
              <w:t>Citations for the most significant outputs produced by research staff and academic staff affiliated to the Centre, as identified by the Centre</w:t>
            </w:r>
          </w:p>
        </w:tc>
        <w:tc>
          <w:tcPr>
            <w:tcW w:w="1484" w:type="dxa"/>
          </w:tcPr>
          <w:p w:rsidR="00467602" w:rsidRPr="00B207DB" w:rsidRDefault="00467602" w:rsidP="002B05B3">
            <w:pPr>
              <w:rPr>
                <w:rFonts w:eastAsia="Batang"/>
              </w:rPr>
            </w:pPr>
            <w:r w:rsidRPr="00B207DB">
              <w:rPr>
                <w:rFonts w:eastAsia="Batang"/>
              </w:rPr>
              <w:t>Library</w:t>
            </w:r>
            <w:r>
              <w:rPr>
                <w:rFonts w:eastAsia="Batang"/>
              </w:rPr>
              <w:t xml:space="preserve"> (NC)</w:t>
            </w:r>
          </w:p>
        </w:tc>
      </w:tr>
    </w:tbl>
    <w:p w:rsidR="00467602" w:rsidRPr="00B207DB" w:rsidRDefault="00467602" w:rsidP="00467602">
      <w:pPr>
        <w:rPr>
          <w:rFonts w:eastAsia="Batang"/>
        </w:rPr>
      </w:pPr>
    </w:p>
    <w:p w:rsidR="00467602" w:rsidRPr="00B207DB" w:rsidRDefault="00467602" w:rsidP="00467602">
      <w:pPr>
        <w:rPr>
          <w:rFonts w:eastAsia="Batang"/>
          <w:b/>
        </w:rPr>
      </w:pPr>
      <w:r w:rsidRPr="00B207DB">
        <w:rPr>
          <w:rFonts w:eastAsia="Batang"/>
          <w:b/>
        </w:rPr>
        <w:t>KEI data</w:t>
      </w:r>
    </w:p>
    <w:tbl>
      <w:tblPr>
        <w:tblStyle w:val="TableGrid"/>
        <w:tblW w:w="0" w:type="auto"/>
        <w:tblLook w:val="04A0" w:firstRow="1" w:lastRow="0" w:firstColumn="1" w:lastColumn="0" w:noHBand="0" w:noVBand="1"/>
      </w:tblPr>
      <w:tblGrid>
        <w:gridCol w:w="7758"/>
        <w:gridCol w:w="1484"/>
      </w:tblGrid>
      <w:tr w:rsidR="00467602" w:rsidRPr="00B207DB" w:rsidTr="002B05B3">
        <w:tc>
          <w:tcPr>
            <w:tcW w:w="7758" w:type="dxa"/>
          </w:tcPr>
          <w:p w:rsidR="00467602" w:rsidRPr="00B207DB" w:rsidRDefault="00467602" w:rsidP="002B05B3">
            <w:pPr>
              <w:rPr>
                <w:rFonts w:eastAsia="Batang"/>
              </w:rPr>
            </w:pPr>
            <w:r w:rsidRPr="00B207DB">
              <w:rPr>
                <w:rFonts w:eastAsia="Batang"/>
              </w:rPr>
              <w:t>ICSs submitted to REF 2014 generated by the Centre</w:t>
            </w:r>
          </w:p>
        </w:tc>
        <w:tc>
          <w:tcPr>
            <w:tcW w:w="1484" w:type="dxa"/>
          </w:tcPr>
          <w:p w:rsidR="00467602" w:rsidRPr="00B207DB" w:rsidRDefault="00467602" w:rsidP="002B05B3">
            <w:pPr>
              <w:rPr>
                <w:rFonts w:eastAsia="Batang"/>
              </w:rPr>
            </w:pPr>
            <w:r w:rsidRPr="00B207DB">
              <w:rPr>
                <w:rFonts w:eastAsia="Batang"/>
              </w:rPr>
              <w:t>RD</w:t>
            </w:r>
            <w:r>
              <w:rPr>
                <w:rFonts w:eastAsia="Batang"/>
              </w:rPr>
              <w:t xml:space="preserve"> (JH)</w:t>
            </w:r>
          </w:p>
        </w:tc>
      </w:tr>
      <w:tr w:rsidR="00467602" w:rsidRPr="00B207DB" w:rsidTr="002B05B3">
        <w:tc>
          <w:tcPr>
            <w:tcW w:w="7758" w:type="dxa"/>
          </w:tcPr>
          <w:p w:rsidR="00467602" w:rsidRPr="00B207DB" w:rsidRDefault="00467602" w:rsidP="002B05B3">
            <w:pPr>
              <w:rPr>
                <w:rFonts w:eastAsia="Batang"/>
              </w:rPr>
            </w:pPr>
            <w:r w:rsidRPr="00B207DB">
              <w:rPr>
                <w:rFonts w:eastAsia="Batang"/>
              </w:rPr>
              <w:t>HEIF applications made and success rates (plus details of HEIF awards made)</w:t>
            </w:r>
          </w:p>
        </w:tc>
        <w:tc>
          <w:tcPr>
            <w:tcW w:w="1484" w:type="dxa"/>
          </w:tcPr>
          <w:p w:rsidR="00467602" w:rsidRPr="00B207DB" w:rsidRDefault="00467602" w:rsidP="002B05B3">
            <w:pPr>
              <w:rPr>
                <w:rFonts w:eastAsia="Batang"/>
              </w:rPr>
            </w:pPr>
            <w:r w:rsidRPr="00B207DB">
              <w:rPr>
                <w:rFonts w:eastAsia="Batang"/>
              </w:rPr>
              <w:t>RD</w:t>
            </w:r>
            <w:r>
              <w:rPr>
                <w:rFonts w:eastAsia="Batang"/>
              </w:rPr>
              <w:t xml:space="preserve"> (TB)</w:t>
            </w:r>
          </w:p>
        </w:tc>
      </w:tr>
    </w:tbl>
    <w:p w:rsidR="00467602" w:rsidRPr="00B207DB" w:rsidRDefault="00467602" w:rsidP="00467602">
      <w:pPr>
        <w:rPr>
          <w:rFonts w:eastAsia="Batang"/>
          <w:b/>
        </w:rPr>
      </w:pPr>
    </w:p>
    <w:p w:rsidR="00467602" w:rsidRPr="00B207DB" w:rsidRDefault="00467602" w:rsidP="00467602">
      <w:pPr>
        <w:rPr>
          <w:rFonts w:eastAsia="Batang"/>
          <w:b/>
        </w:rPr>
      </w:pPr>
      <w:r w:rsidRPr="00B207DB">
        <w:rPr>
          <w:rFonts w:eastAsia="Batang"/>
          <w:b/>
        </w:rPr>
        <w:t>Staff data</w:t>
      </w:r>
    </w:p>
    <w:tbl>
      <w:tblPr>
        <w:tblStyle w:val="TableGrid"/>
        <w:tblW w:w="0" w:type="auto"/>
        <w:tblLook w:val="04A0" w:firstRow="1" w:lastRow="0" w:firstColumn="1" w:lastColumn="0" w:noHBand="0" w:noVBand="1"/>
      </w:tblPr>
      <w:tblGrid>
        <w:gridCol w:w="7758"/>
        <w:gridCol w:w="1484"/>
      </w:tblGrid>
      <w:tr w:rsidR="00467602" w:rsidRPr="00B207DB" w:rsidTr="002B05B3">
        <w:tc>
          <w:tcPr>
            <w:tcW w:w="7758" w:type="dxa"/>
          </w:tcPr>
          <w:p w:rsidR="00467602" w:rsidRPr="00B207DB" w:rsidRDefault="00467602" w:rsidP="002B05B3">
            <w:pPr>
              <w:rPr>
                <w:rFonts w:eastAsia="Batang"/>
              </w:rPr>
            </w:pPr>
            <w:r w:rsidRPr="00B207DB">
              <w:rPr>
                <w:rFonts w:eastAsia="Batang"/>
              </w:rPr>
              <w:t>Research staff: names, salary bands, FTE, funding source, start date of employment, whether their current contract is fixed term (if so, end date) or open ended, and whether their contract would make them eligible for the REF</w:t>
            </w:r>
          </w:p>
        </w:tc>
        <w:tc>
          <w:tcPr>
            <w:tcW w:w="1484" w:type="dxa"/>
          </w:tcPr>
          <w:p w:rsidR="00467602" w:rsidRPr="00B207DB" w:rsidRDefault="00467602" w:rsidP="002B05B3">
            <w:pPr>
              <w:rPr>
                <w:rFonts w:eastAsia="Batang"/>
              </w:rPr>
            </w:pPr>
            <w:r w:rsidRPr="00B207DB">
              <w:rPr>
                <w:rFonts w:eastAsia="Batang"/>
              </w:rPr>
              <w:t>HR</w:t>
            </w:r>
            <w:r>
              <w:rPr>
                <w:rFonts w:eastAsia="Batang"/>
              </w:rPr>
              <w:t xml:space="preserve"> (RH)</w:t>
            </w:r>
          </w:p>
        </w:tc>
      </w:tr>
      <w:tr w:rsidR="00467602" w:rsidRPr="00B207DB" w:rsidTr="002B05B3">
        <w:tc>
          <w:tcPr>
            <w:tcW w:w="7758" w:type="dxa"/>
          </w:tcPr>
          <w:p w:rsidR="00467602" w:rsidRPr="00B207DB" w:rsidRDefault="00467602" w:rsidP="002B05B3">
            <w:pPr>
              <w:rPr>
                <w:rFonts w:eastAsia="Batang"/>
              </w:rPr>
            </w:pPr>
            <w:r w:rsidRPr="00B207DB">
              <w:rPr>
                <w:rFonts w:eastAsia="Batang"/>
              </w:rPr>
              <w:t>Academic staff affiliated to the Centre</w:t>
            </w:r>
          </w:p>
        </w:tc>
        <w:tc>
          <w:tcPr>
            <w:tcW w:w="1484" w:type="dxa"/>
          </w:tcPr>
          <w:p w:rsidR="00467602" w:rsidRPr="00B207DB" w:rsidRDefault="00467602" w:rsidP="002B05B3">
            <w:pPr>
              <w:rPr>
                <w:rFonts w:eastAsia="Batang"/>
              </w:rPr>
            </w:pPr>
            <w:r w:rsidRPr="00B207DB">
              <w:rPr>
                <w:rFonts w:eastAsia="Batang"/>
              </w:rPr>
              <w:t>Centres’ websites</w:t>
            </w:r>
            <w:r>
              <w:rPr>
                <w:rFonts w:eastAsia="Batang"/>
              </w:rPr>
              <w:t xml:space="preserve"> (JH)</w:t>
            </w:r>
          </w:p>
        </w:tc>
      </w:tr>
      <w:tr w:rsidR="00467602" w:rsidRPr="00440B39" w:rsidTr="002B05B3">
        <w:tc>
          <w:tcPr>
            <w:tcW w:w="7758" w:type="dxa"/>
          </w:tcPr>
          <w:p w:rsidR="00467602" w:rsidRPr="00440B39" w:rsidRDefault="00467602" w:rsidP="002B05B3">
            <w:pPr>
              <w:rPr>
                <w:rFonts w:eastAsia="Batang"/>
              </w:rPr>
            </w:pPr>
            <w:r w:rsidRPr="00440B39">
              <w:rPr>
                <w:rFonts w:eastAsia="Batang"/>
              </w:rPr>
              <w:t>Support staff: names, salary bands, FTE, funding source, start date of employment, whether current contract is fixed term (if so, end date) or open ended.</w:t>
            </w:r>
          </w:p>
        </w:tc>
        <w:tc>
          <w:tcPr>
            <w:tcW w:w="1484" w:type="dxa"/>
          </w:tcPr>
          <w:p w:rsidR="00467602" w:rsidRPr="00440B39" w:rsidRDefault="00467602" w:rsidP="002B05B3">
            <w:pPr>
              <w:rPr>
                <w:rFonts w:eastAsia="Batang"/>
              </w:rPr>
            </w:pPr>
            <w:r w:rsidRPr="00440B39">
              <w:rPr>
                <w:rFonts w:eastAsia="Batang"/>
              </w:rPr>
              <w:t>HR</w:t>
            </w:r>
            <w:r>
              <w:rPr>
                <w:rFonts w:eastAsia="Batang"/>
              </w:rPr>
              <w:t xml:space="preserve"> (RH)</w:t>
            </w:r>
          </w:p>
        </w:tc>
      </w:tr>
      <w:tr w:rsidR="00467602" w:rsidRPr="00B207DB" w:rsidTr="002B05B3">
        <w:tc>
          <w:tcPr>
            <w:tcW w:w="7758" w:type="dxa"/>
          </w:tcPr>
          <w:p w:rsidR="00467602" w:rsidRPr="00B207DB" w:rsidRDefault="00467602" w:rsidP="002B05B3">
            <w:pPr>
              <w:rPr>
                <w:rFonts w:eastAsia="Batang"/>
              </w:rPr>
            </w:pPr>
            <w:r w:rsidRPr="00B207DB">
              <w:rPr>
                <w:rFonts w:eastAsia="Batang"/>
              </w:rPr>
              <w:t>Analysis of equality and diversity of staff including of salary bands and rates of promotion in the last 5 years</w:t>
            </w:r>
          </w:p>
        </w:tc>
        <w:tc>
          <w:tcPr>
            <w:tcW w:w="1484" w:type="dxa"/>
          </w:tcPr>
          <w:p w:rsidR="00467602" w:rsidRPr="00B207DB" w:rsidRDefault="00467602" w:rsidP="002B05B3">
            <w:pPr>
              <w:rPr>
                <w:rFonts w:eastAsia="Batang"/>
              </w:rPr>
            </w:pPr>
            <w:r w:rsidRPr="00B207DB">
              <w:rPr>
                <w:rFonts w:eastAsia="Batang"/>
              </w:rPr>
              <w:t>HR</w:t>
            </w:r>
            <w:r>
              <w:rPr>
                <w:rFonts w:eastAsia="Batang"/>
              </w:rPr>
              <w:t xml:space="preserve"> (RH)</w:t>
            </w:r>
          </w:p>
        </w:tc>
      </w:tr>
      <w:tr w:rsidR="00467602" w:rsidRPr="00B207DB" w:rsidTr="002B05B3">
        <w:tc>
          <w:tcPr>
            <w:tcW w:w="7758" w:type="dxa"/>
          </w:tcPr>
          <w:p w:rsidR="00467602" w:rsidRPr="00B207DB" w:rsidRDefault="00467602" w:rsidP="002B05B3">
            <w:pPr>
              <w:rPr>
                <w:rFonts w:eastAsia="Batang"/>
              </w:rPr>
            </w:pPr>
            <w:r w:rsidRPr="00B207DB">
              <w:rPr>
                <w:rFonts w:eastAsia="Batang"/>
              </w:rPr>
              <w:t>Data on which research staff have received CDRs</w:t>
            </w:r>
          </w:p>
        </w:tc>
        <w:tc>
          <w:tcPr>
            <w:tcW w:w="1484" w:type="dxa"/>
          </w:tcPr>
          <w:p w:rsidR="00467602" w:rsidRPr="00B207DB" w:rsidRDefault="00467602" w:rsidP="002B05B3">
            <w:pPr>
              <w:rPr>
                <w:rFonts w:eastAsia="Batang"/>
              </w:rPr>
            </w:pPr>
            <w:r w:rsidRPr="00B207DB">
              <w:rPr>
                <w:rFonts w:eastAsia="Batang"/>
              </w:rPr>
              <w:t>HR</w:t>
            </w:r>
            <w:r>
              <w:rPr>
                <w:rFonts w:eastAsia="Batang"/>
              </w:rPr>
              <w:t xml:space="preserve"> (RH)</w:t>
            </w:r>
          </w:p>
        </w:tc>
      </w:tr>
      <w:tr w:rsidR="00467602" w:rsidRPr="00B207DB" w:rsidTr="002B05B3">
        <w:tc>
          <w:tcPr>
            <w:tcW w:w="7758" w:type="dxa"/>
          </w:tcPr>
          <w:p w:rsidR="00467602" w:rsidRPr="00B207DB" w:rsidRDefault="00467602" w:rsidP="002B05B3">
            <w:pPr>
              <w:rPr>
                <w:rFonts w:eastAsia="Batang"/>
              </w:rPr>
            </w:pPr>
            <w:r w:rsidRPr="00B207DB">
              <w:rPr>
                <w:rFonts w:eastAsia="Batang"/>
              </w:rPr>
              <w:t>Data on which research staff have been considered for/ awarded promotion</w:t>
            </w:r>
          </w:p>
        </w:tc>
        <w:tc>
          <w:tcPr>
            <w:tcW w:w="1484" w:type="dxa"/>
          </w:tcPr>
          <w:p w:rsidR="00467602" w:rsidRPr="00B207DB" w:rsidRDefault="00467602" w:rsidP="002B05B3">
            <w:pPr>
              <w:rPr>
                <w:rFonts w:eastAsia="Batang"/>
              </w:rPr>
            </w:pPr>
            <w:r w:rsidRPr="00B207DB">
              <w:rPr>
                <w:rFonts w:eastAsia="Batang"/>
              </w:rPr>
              <w:t>HR</w:t>
            </w:r>
            <w:r>
              <w:rPr>
                <w:rFonts w:eastAsia="Batang"/>
              </w:rPr>
              <w:t xml:space="preserve"> (RH)</w:t>
            </w:r>
          </w:p>
        </w:tc>
      </w:tr>
    </w:tbl>
    <w:p w:rsidR="00467602" w:rsidRPr="00B207DB" w:rsidRDefault="00467602" w:rsidP="00467602">
      <w:pPr>
        <w:rPr>
          <w:rFonts w:eastAsia="Batang"/>
        </w:rPr>
      </w:pPr>
    </w:p>
    <w:p w:rsidR="00467602" w:rsidRPr="00B207DB" w:rsidRDefault="00467602" w:rsidP="00467602">
      <w:pPr>
        <w:rPr>
          <w:rFonts w:eastAsia="Batang"/>
          <w:b/>
        </w:rPr>
      </w:pPr>
      <w:r w:rsidRPr="00B207DB">
        <w:rPr>
          <w:rFonts w:eastAsia="Batang"/>
          <w:b/>
        </w:rPr>
        <w:t>Financial data</w:t>
      </w:r>
    </w:p>
    <w:tbl>
      <w:tblPr>
        <w:tblStyle w:val="TableGrid"/>
        <w:tblW w:w="0" w:type="auto"/>
        <w:tblLook w:val="04A0" w:firstRow="1" w:lastRow="0" w:firstColumn="1" w:lastColumn="0" w:noHBand="0" w:noVBand="1"/>
      </w:tblPr>
      <w:tblGrid>
        <w:gridCol w:w="7758"/>
        <w:gridCol w:w="1484"/>
      </w:tblGrid>
      <w:tr w:rsidR="00467602" w:rsidRPr="00B207DB" w:rsidTr="002B05B3">
        <w:tc>
          <w:tcPr>
            <w:tcW w:w="7758" w:type="dxa"/>
          </w:tcPr>
          <w:p w:rsidR="00467602" w:rsidRPr="00B207DB" w:rsidRDefault="00467602" w:rsidP="002B05B3">
            <w:pPr>
              <w:rPr>
                <w:rFonts w:eastAsia="Batang"/>
              </w:rPr>
            </w:pPr>
            <w:r w:rsidRPr="00B207DB">
              <w:rPr>
                <w:rFonts w:eastAsia="Batang"/>
              </w:rPr>
              <w:t>Full set of accounts, as agreed by RD, Finance Division and Planning Unit</w:t>
            </w:r>
          </w:p>
        </w:tc>
        <w:tc>
          <w:tcPr>
            <w:tcW w:w="1484" w:type="dxa"/>
          </w:tcPr>
          <w:p w:rsidR="00467602" w:rsidRPr="00B207DB" w:rsidRDefault="00467602" w:rsidP="002B05B3">
            <w:pPr>
              <w:rPr>
                <w:rFonts w:eastAsia="Batang"/>
              </w:rPr>
            </w:pPr>
            <w:r w:rsidRPr="00B207DB">
              <w:rPr>
                <w:rFonts w:eastAsia="Batang"/>
              </w:rPr>
              <w:t>RD</w:t>
            </w:r>
            <w:r>
              <w:rPr>
                <w:rFonts w:eastAsia="Batang"/>
              </w:rPr>
              <w:t xml:space="preserve"> (KF)</w:t>
            </w:r>
          </w:p>
        </w:tc>
      </w:tr>
      <w:tr w:rsidR="00467602" w:rsidRPr="00B207DB" w:rsidTr="002B05B3">
        <w:tc>
          <w:tcPr>
            <w:tcW w:w="7758" w:type="dxa"/>
          </w:tcPr>
          <w:p w:rsidR="00467602" w:rsidRPr="00B207DB" w:rsidRDefault="00467602" w:rsidP="002B05B3">
            <w:pPr>
              <w:rPr>
                <w:rFonts w:eastAsia="Batang"/>
              </w:rPr>
            </w:pPr>
            <w:r w:rsidRPr="00B207DB">
              <w:rPr>
                <w:rFonts w:eastAsia="Batang"/>
              </w:rPr>
              <w:t>Research income per grant-funded researcher</w:t>
            </w:r>
          </w:p>
        </w:tc>
        <w:tc>
          <w:tcPr>
            <w:tcW w:w="1484" w:type="dxa"/>
          </w:tcPr>
          <w:p w:rsidR="00467602" w:rsidRPr="00B207DB" w:rsidRDefault="00467602" w:rsidP="002B05B3">
            <w:pPr>
              <w:rPr>
                <w:rFonts w:eastAsia="Batang"/>
              </w:rPr>
            </w:pPr>
            <w:r w:rsidRPr="00B207DB">
              <w:rPr>
                <w:rFonts w:eastAsia="Batang"/>
              </w:rPr>
              <w:t>RD</w:t>
            </w:r>
            <w:r>
              <w:rPr>
                <w:rFonts w:eastAsia="Batang"/>
              </w:rPr>
              <w:t xml:space="preserve"> (KF)</w:t>
            </w:r>
          </w:p>
        </w:tc>
      </w:tr>
      <w:tr w:rsidR="00467602" w:rsidRPr="00B207DB" w:rsidTr="002B05B3">
        <w:tc>
          <w:tcPr>
            <w:tcW w:w="7758" w:type="dxa"/>
          </w:tcPr>
          <w:p w:rsidR="00467602" w:rsidRPr="00B207DB" w:rsidRDefault="00467602" w:rsidP="002B05B3">
            <w:pPr>
              <w:rPr>
                <w:rFonts w:eastAsia="Batang"/>
              </w:rPr>
            </w:pPr>
            <w:r w:rsidRPr="00B207DB">
              <w:rPr>
                <w:rFonts w:eastAsia="Batang"/>
              </w:rPr>
              <w:t>Grant applications and success rates</w:t>
            </w:r>
          </w:p>
        </w:tc>
        <w:tc>
          <w:tcPr>
            <w:tcW w:w="1484" w:type="dxa"/>
          </w:tcPr>
          <w:p w:rsidR="00467602" w:rsidRPr="00B207DB" w:rsidRDefault="00467602" w:rsidP="002B05B3">
            <w:pPr>
              <w:rPr>
                <w:rFonts w:eastAsia="Batang"/>
              </w:rPr>
            </w:pPr>
            <w:r w:rsidRPr="00B207DB">
              <w:rPr>
                <w:rFonts w:eastAsia="Batang"/>
              </w:rPr>
              <w:t>RD</w:t>
            </w:r>
            <w:r>
              <w:rPr>
                <w:rFonts w:eastAsia="Batang"/>
              </w:rPr>
              <w:t xml:space="preserve"> (AB)</w:t>
            </w:r>
          </w:p>
        </w:tc>
      </w:tr>
      <w:tr w:rsidR="00467602" w:rsidRPr="00B207DB" w:rsidTr="002B05B3">
        <w:tc>
          <w:tcPr>
            <w:tcW w:w="7758" w:type="dxa"/>
          </w:tcPr>
          <w:p w:rsidR="00467602" w:rsidRPr="00B207DB" w:rsidRDefault="00467602" w:rsidP="002B05B3">
            <w:pPr>
              <w:rPr>
                <w:rFonts w:eastAsia="Batang"/>
              </w:rPr>
            </w:pPr>
            <w:r w:rsidRPr="00B207DB">
              <w:rPr>
                <w:rFonts w:eastAsia="Batang"/>
              </w:rPr>
              <w:t>Grants applied for and awaiting funding decision</w:t>
            </w:r>
          </w:p>
        </w:tc>
        <w:tc>
          <w:tcPr>
            <w:tcW w:w="1484" w:type="dxa"/>
          </w:tcPr>
          <w:p w:rsidR="00467602" w:rsidRPr="00B207DB" w:rsidRDefault="00467602" w:rsidP="002B05B3">
            <w:pPr>
              <w:rPr>
                <w:rFonts w:eastAsia="Batang"/>
              </w:rPr>
            </w:pPr>
            <w:r w:rsidRPr="00B207DB">
              <w:rPr>
                <w:rFonts w:eastAsia="Batang"/>
              </w:rPr>
              <w:t>RD</w:t>
            </w:r>
            <w:r>
              <w:rPr>
                <w:rFonts w:eastAsia="Batang"/>
              </w:rPr>
              <w:t xml:space="preserve"> (AB)</w:t>
            </w:r>
          </w:p>
        </w:tc>
      </w:tr>
      <w:tr w:rsidR="00467602" w:rsidRPr="00B207DB" w:rsidTr="002B05B3">
        <w:tc>
          <w:tcPr>
            <w:tcW w:w="7758" w:type="dxa"/>
          </w:tcPr>
          <w:p w:rsidR="00467602" w:rsidRPr="00B207DB" w:rsidRDefault="00467602" w:rsidP="002B05B3">
            <w:pPr>
              <w:rPr>
                <w:rFonts w:eastAsia="Batang"/>
              </w:rPr>
            </w:pPr>
            <w:r w:rsidRPr="00B207DB">
              <w:rPr>
                <w:rFonts w:eastAsia="Batang"/>
              </w:rPr>
              <w:t>Current R</w:t>
            </w:r>
            <w:r>
              <w:rPr>
                <w:rFonts w:eastAsia="Batang"/>
              </w:rPr>
              <w:t>I</w:t>
            </w:r>
            <w:r w:rsidRPr="00B207DB">
              <w:rPr>
                <w:rFonts w:eastAsia="Batang"/>
              </w:rPr>
              <w:t>IF funds available to the Centre</w:t>
            </w:r>
          </w:p>
        </w:tc>
        <w:tc>
          <w:tcPr>
            <w:tcW w:w="1484" w:type="dxa"/>
          </w:tcPr>
          <w:p w:rsidR="00467602" w:rsidRPr="00B207DB" w:rsidRDefault="00467602" w:rsidP="002B05B3">
            <w:pPr>
              <w:rPr>
                <w:rFonts w:eastAsia="Batang"/>
              </w:rPr>
            </w:pPr>
            <w:r w:rsidRPr="00B207DB">
              <w:rPr>
                <w:rFonts w:eastAsia="Batang"/>
              </w:rPr>
              <w:t>RD</w:t>
            </w:r>
            <w:r>
              <w:rPr>
                <w:rFonts w:eastAsia="Batang"/>
              </w:rPr>
              <w:t xml:space="preserve"> (KF)</w:t>
            </w:r>
          </w:p>
        </w:tc>
      </w:tr>
    </w:tbl>
    <w:p w:rsidR="00467602" w:rsidRPr="00B207DB" w:rsidRDefault="00467602" w:rsidP="00467602">
      <w:pPr>
        <w:rPr>
          <w:rFonts w:eastAsia="Batang"/>
        </w:rPr>
      </w:pPr>
    </w:p>
    <w:p w:rsidR="00467602" w:rsidRPr="00B207DB" w:rsidRDefault="00467602" w:rsidP="00467602">
      <w:pPr>
        <w:rPr>
          <w:rFonts w:eastAsia="Batang"/>
          <w:b/>
        </w:rPr>
      </w:pPr>
      <w:r w:rsidRPr="00B207DB">
        <w:rPr>
          <w:rFonts w:eastAsia="Batang"/>
          <w:b/>
        </w:rPr>
        <w:t>Research ethics</w:t>
      </w:r>
    </w:p>
    <w:tbl>
      <w:tblPr>
        <w:tblStyle w:val="TableGrid"/>
        <w:tblW w:w="0" w:type="auto"/>
        <w:tblLook w:val="04A0" w:firstRow="1" w:lastRow="0" w:firstColumn="1" w:lastColumn="0" w:noHBand="0" w:noVBand="1"/>
      </w:tblPr>
      <w:tblGrid>
        <w:gridCol w:w="7758"/>
        <w:gridCol w:w="1484"/>
      </w:tblGrid>
      <w:tr w:rsidR="00467602" w:rsidRPr="00B207DB" w:rsidTr="002B05B3">
        <w:tc>
          <w:tcPr>
            <w:tcW w:w="7758" w:type="dxa"/>
          </w:tcPr>
          <w:p w:rsidR="00467602" w:rsidRPr="00B207DB" w:rsidRDefault="00467602" w:rsidP="002B05B3">
            <w:pPr>
              <w:rPr>
                <w:rFonts w:eastAsia="Batang"/>
              </w:rPr>
            </w:pPr>
            <w:r w:rsidRPr="00B207DB">
              <w:rPr>
                <w:rFonts w:eastAsia="Batang"/>
              </w:rPr>
              <w:t>Applications to the Research Ethics Committee over the last 5 years, with a summary of issues and outcomes</w:t>
            </w:r>
          </w:p>
        </w:tc>
        <w:tc>
          <w:tcPr>
            <w:tcW w:w="1484" w:type="dxa"/>
          </w:tcPr>
          <w:p w:rsidR="00467602" w:rsidRPr="00B207DB" w:rsidRDefault="00467602" w:rsidP="002B05B3">
            <w:pPr>
              <w:rPr>
                <w:rFonts w:eastAsia="Batang"/>
              </w:rPr>
            </w:pPr>
            <w:r w:rsidRPr="00B207DB">
              <w:rPr>
                <w:rFonts w:eastAsia="Batang"/>
              </w:rPr>
              <w:t>RD</w:t>
            </w:r>
            <w:r>
              <w:rPr>
                <w:rFonts w:eastAsia="Batang"/>
              </w:rPr>
              <w:t xml:space="preserve"> (LG)</w:t>
            </w:r>
          </w:p>
        </w:tc>
      </w:tr>
    </w:tbl>
    <w:p w:rsidR="00467602" w:rsidRPr="00B207DB" w:rsidRDefault="00467602" w:rsidP="00467602">
      <w:pPr>
        <w:rPr>
          <w:rFonts w:eastAsia="Batang"/>
        </w:rPr>
      </w:pPr>
    </w:p>
    <w:p w:rsidR="00467602" w:rsidRPr="00B207DB" w:rsidRDefault="00467602" w:rsidP="00467602">
      <w:pPr>
        <w:rPr>
          <w:rFonts w:eastAsia="Batang"/>
          <w:b/>
        </w:rPr>
      </w:pPr>
      <w:r w:rsidRPr="00B207DB">
        <w:rPr>
          <w:rFonts w:eastAsia="Batang"/>
          <w:b/>
        </w:rPr>
        <w:t>Existing reports</w:t>
      </w:r>
    </w:p>
    <w:tbl>
      <w:tblPr>
        <w:tblStyle w:val="TableGrid"/>
        <w:tblW w:w="0" w:type="auto"/>
        <w:tblLook w:val="04A0" w:firstRow="1" w:lastRow="0" w:firstColumn="1" w:lastColumn="0" w:noHBand="0" w:noVBand="1"/>
      </w:tblPr>
      <w:tblGrid>
        <w:gridCol w:w="7758"/>
        <w:gridCol w:w="1484"/>
      </w:tblGrid>
      <w:tr w:rsidR="00467602" w:rsidRPr="00B207DB" w:rsidTr="002B05B3">
        <w:tc>
          <w:tcPr>
            <w:tcW w:w="7758" w:type="dxa"/>
          </w:tcPr>
          <w:p w:rsidR="00467602" w:rsidRPr="00B207DB" w:rsidRDefault="00467602" w:rsidP="002B05B3">
            <w:pPr>
              <w:rPr>
                <w:rFonts w:eastAsia="Batang"/>
              </w:rPr>
            </w:pPr>
            <w:r w:rsidRPr="00B207DB">
              <w:rPr>
                <w:rFonts w:eastAsia="Batang"/>
              </w:rPr>
              <w:t>Reports to funders</w:t>
            </w:r>
            <w:r w:rsidRPr="00B207DB">
              <w:rPr>
                <w:rFonts w:eastAsia="Batang"/>
                <w:i/>
              </w:rPr>
              <w:t xml:space="preserve"> </w:t>
            </w:r>
          </w:p>
        </w:tc>
        <w:tc>
          <w:tcPr>
            <w:tcW w:w="1484" w:type="dxa"/>
          </w:tcPr>
          <w:p w:rsidR="00467602" w:rsidRPr="00B207DB" w:rsidRDefault="00467602" w:rsidP="002B05B3">
            <w:pPr>
              <w:rPr>
                <w:rFonts w:eastAsia="Batang"/>
              </w:rPr>
            </w:pPr>
            <w:r w:rsidRPr="00B207DB">
              <w:rPr>
                <w:rFonts w:eastAsia="Batang"/>
              </w:rPr>
              <w:t>RD/ Centre</w:t>
            </w:r>
          </w:p>
        </w:tc>
      </w:tr>
      <w:tr w:rsidR="00467602" w:rsidRPr="00B207DB" w:rsidTr="002B05B3">
        <w:tc>
          <w:tcPr>
            <w:tcW w:w="7758" w:type="dxa"/>
          </w:tcPr>
          <w:p w:rsidR="00467602" w:rsidRPr="00B207DB" w:rsidRDefault="00467602" w:rsidP="002B05B3">
            <w:pPr>
              <w:rPr>
                <w:rFonts w:eastAsia="Batang"/>
              </w:rPr>
            </w:pPr>
            <w:r w:rsidRPr="00B207DB">
              <w:rPr>
                <w:rFonts w:eastAsia="Batang"/>
              </w:rPr>
              <w:t>LSE internal audit reports where these have been conducted</w:t>
            </w:r>
          </w:p>
        </w:tc>
        <w:tc>
          <w:tcPr>
            <w:tcW w:w="1484" w:type="dxa"/>
          </w:tcPr>
          <w:p w:rsidR="00467602" w:rsidRPr="00B207DB" w:rsidRDefault="00467602" w:rsidP="002B05B3">
            <w:pPr>
              <w:rPr>
                <w:rFonts w:eastAsia="Batang"/>
              </w:rPr>
            </w:pPr>
            <w:r w:rsidRPr="00B207DB">
              <w:rPr>
                <w:rFonts w:eastAsia="Batang"/>
              </w:rPr>
              <w:t>Internal Audit</w:t>
            </w:r>
          </w:p>
        </w:tc>
      </w:tr>
    </w:tbl>
    <w:p w:rsidR="00467602" w:rsidRPr="00B207DB" w:rsidRDefault="00467602" w:rsidP="00467602">
      <w:pPr>
        <w:rPr>
          <w:rFonts w:eastAsia="Batang"/>
        </w:rPr>
      </w:pPr>
    </w:p>
    <w:p w:rsidR="00467602" w:rsidRPr="00B207DB" w:rsidRDefault="00467602" w:rsidP="00467602">
      <w:pPr>
        <w:rPr>
          <w:rFonts w:eastAsia="Batang"/>
        </w:rPr>
      </w:pPr>
    </w:p>
    <w:p w:rsidR="00467602" w:rsidRDefault="00467602" w:rsidP="00467602">
      <w:pPr>
        <w:rPr>
          <w:rFonts w:eastAsia="Batang"/>
        </w:rPr>
      </w:pPr>
      <w:r>
        <w:rPr>
          <w:rFonts w:eastAsia="Batang"/>
        </w:rPr>
        <w:br w:type="page"/>
      </w:r>
    </w:p>
    <w:p w:rsidR="00467602" w:rsidRPr="00DE4EB4" w:rsidRDefault="00467602" w:rsidP="00467602">
      <w:pPr>
        <w:rPr>
          <w:rFonts w:eastAsia="Batang"/>
          <w:b/>
          <w:u w:val="single"/>
        </w:rPr>
      </w:pPr>
      <w:r w:rsidRPr="00DE4EB4">
        <w:rPr>
          <w:rFonts w:eastAsia="Batang"/>
          <w:b/>
          <w:u w:val="single"/>
        </w:rPr>
        <w:lastRenderedPageBreak/>
        <w:t xml:space="preserve">Data to be provided centrally for Research Centre </w:t>
      </w:r>
      <w:r>
        <w:rPr>
          <w:rFonts w:eastAsia="Batang"/>
          <w:b/>
          <w:u w:val="single"/>
        </w:rPr>
        <w:t>interim monitoring</w:t>
      </w:r>
    </w:p>
    <w:p w:rsidR="00467602" w:rsidRDefault="00467602" w:rsidP="00467602">
      <w:pPr>
        <w:rPr>
          <w:rFonts w:eastAsia="Batang"/>
        </w:rPr>
      </w:pPr>
    </w:p>
    <w:p w:rsidR="00467602" w:rsidRPr="00FA7FA6" w:rsidRDefault="00467602" w:rsidP="00467602">
      <w:pPr>
        <w:rPr>
          <w:rFonts w:eastAsia="Batang"/>
          <w:b/>
        </w:rPr>
      </w:pPr>
      <w:r w:rsidRPr="00FA7FA6">
        <w:rPr>
          <w:rFonts w:eastAsia="Batang"/>
          <w:b/>
        </w:rPr>
        <w:t>Staff data</w:t>
      </w:r>
    </w:p>
    <w:tbl>
      <w:tblPr>
        <w:tblStyle w:val="TableGrid"/>
        <w:tblW w:w="0" w:type="auto"/>
        <w:tblLook w:val="04A0" w:firstRow="1" w:lastRow="0" w:firstColumn="1" w:lastColumn="0" w:noHBand="0" w:noVBand="1"/>
      </w:tblPr>
      <w:tblGrid>
        <w:gridCol w:w="7758"/>
        <w:gridCol w:w="1484"/>
      </w:tblGrid>
      <w:tr w:rsidR="00467602" w:rsidRPr="00190A51" w:rsidTr="002B05B3">
        <w:tc>
          <w:tcPr>
            <w:tcW w:w="7758" w:type="dxa"/>
          </w:tcPr>
          <w:p w:rsidR="00467602" w:rsidRPr="00190A51" w:rsidRDefault="00467602" w:rsidP="002B05B3">
            <w:pPr>
              <w:rPr>
                <w:rFonts w:eastAsia="Batang"/>
              </w:rPr>
            </w:pPr>
            <w:r w:rsidRPr="00190A51">
              <w:rPr>
                <w:rFonts w:eastAsia="Batang"/>
              </w:rPr>
              <w:t>Research staff: names, salary bands, FTE, funding source, start date of employment, whether their current contract is fixed term (if so, end date) or open ended, and whether their contract would make them eligible for the REF</w:t>
            </w:r>
          </w:p>
        </w:tc>
        <w:tc>
          <w:tcPr>
            <w:tcW w:w="1484" w:type="dxa"/>
          </w:tcPr>
          <w:p w:rsidR="00467602" w:rsidRPr="00190A51" w:rsidRDefault="00467602" w:rsidP="002B05B3">
            <w:pPr>
              <w:rPr>
                <w:rFonts w:eastAsia="Batang"/>
              </w:rPr>
            </w:pPr>
            <w:r w:rsidRPr="00190A51">
              <w:rPr>
                <w:rFonts w:eastAsia="Batang"/>
              </w:rPr>
              <w:t>HR (RH)</w:t>
            </w:r>
          </w:p>
        </w:tc>
      </w:tr>
      <w:tr w:rsidR="00467602" w:rsidRPr="00190A51" w:rsidTr="002B05B3">
        <w:tc>
          <w:tcPr>
            <w:tcW w:w="7758" w:type="dxa"/>
          </w:tcPr>
          <w:p w:rsidR="00467602" w:rsidRPr="00190A51" w:rsidRDefault="00467602" w:rsidP="002B05B3">
            <w:pPr>
              <w:rPr>
                <w:rFonts w:eastAsia="Batang"/>
              </w:rPr>
            </w:pPr>
            <w:r w:rsidRPr="00190A51">
              <w:rPr>
                <w:rFonts w:eastAsia="Batang"/>
              </w:rPr>
              <w:t>Academic staff affiliated to the Centre</w:t>
            </w:r>
          </w:p>
        </w:tc>
        <w:tc>
          <w:tcPr>
            <w:tcW w:w="1484" w:type="dxa"/>
          </w:tcPr>
          <w:p w:rsidR="00467602" w:rsidRPr="00190A51" w:rsidRDefault="00467602" w:rsidP="002B05B3">
            <w:pPr>
              <w:rPr>
                <w:rFonts w:eastAsia="Batang"/>
              </w:rPr>
            </w:pPr>
            <w:r w:rsidRPr="00190A51">
              <w:rPr>
                <w:rFonts w:eastAsia="Batang"/>
              </w:rPr>
              <w:t>Centres’ websites (JH)</w:t>
            </w:r>
          </w:p>
        </w:tc>
      </w:tr>
      <w:tr w:rsidR="00467602" w:rsidRPr="00190A51" w:rsidTr="002B05B3">
        <w:tc>
          <w:tcPr>
            <w:tcW w:w="7758" w:type="dxa"/>
          </w:tcPr>
          <w:p w:rsidR="00467602" w:rsidRPr="00190A51" w:rsidRDefault="00467602" w:rsidP="002B05B3">
            <w:pPr>
              <w:rPr>
                <w:rFonts w:eastAsia="Batang"/>
              </w:rPr>
            </w:pPr>
            <w:r w:rsidRPr="00190A51">
              <w:rPr>
                <w:rFonts w:eastAsia="Batang"/>
              </w:rPr>
              <w:t>Support staff: names, salary bands, FTE, funding source, start date of employment, whether current contract is fixed term (if so, end date) or open ended.</w:t>
            </w:r>
          </w:p>
        </w:tc>
        <w:tc>
          <w:tcPr>
            <w:tcW w:w="1484" w:type="dxa"/>
          </w:tcPr>
          <w:p w:rsidR="00467602" w:rsidRPr="00190A51" w:rsidRDefault="00467602" w:rsidP="002B05B3">
            <w:pPr>
              <w:rPr>
                <w:rFonts w:eastAsia="Batang"/>
              </w:rPr>
            </w:pPr>
            <w:r w:rsidRPr="00190A51">
              <w:rPr>
                <w:rFonts w:eastAsia="Batang"/>
              </w:rPr>
              <w:t>HR (RH)</w:t>
            </w:r>
          </w:p>
        </w:tc>
      </w:tr>
      <w:tr w:rsidR="00467602" w:rsidRPr="00190A51" w:rsidTr="002B05B3">
        <w:tc>
          <w:tcPr>
            <w:tcW w:w="7758" w:type="dxa"/>
          </w:tcPr>
          <w:p w:rsidR="00467602" w:rsidRPr="00190A51" w:rsidRDefault="00467602" w:rsidP="002B05B3">
            <w:pPr>
              <w:rPr>
                <w:rFonts w:eastAsia="Batang"/>
              </w:rPr>
            </w:pPr>
            <w:r w:rsidRPr="00190A51">
              <w:rPr>
                <w:rFonts w:eastAsia="Batang"/>
              </w:rPr>
              <w:t>Analysis of equality and diversity of staff including of salary bands and rates of promotion in the last 5 years</w:t>
            </w:r>
          </w:p>
        </w:tc>
        <w:tc>
          <w:tcPr>
            <w:tcW w:w="1484" w:type="dxa"/>
          </w:tcPr>
          <w:p w:rsidR="00467602" w:rsidRPr="00190A51" w:rsidRDefault="00467602" w:rsidP="002B05B3">
            <w:pPr>
              <w:rPr>
                <w:rFonts w:eastAsia="Batang"/>
              </w:rPr>
            </w:pPr>
            <w:r w:rsidRPr="00190A51">
              <w:rPr>
                <w:rFonts w:eastAsia="Batang"/>
              </w:rPr>
              <w:t>HR (RH)</w:t>
            </w:r>
          </w:p>
        </w:tc>
      </w:tr>
    </w:tbl>
    <w:p w:rsidR="00467602" w:rsidRPr="00190A51" w:rsidRDefault="00467602" w:rsidP="00467602">
      <w:pPr>
        <w:rPr>
          <w:rFonts w:eastAsia="Batang"/>
        </w:rPr>
      </w:pPr>
    </w:p>
    <w:p w:rsidR="00467602" w:rsidRPr="00190A51" w:rsidRDefault="00467602" w:rsidP="00467602">
      <w:pPr>
        <w:rPr>
          <w:rFonts w:eastAsia="Batang"/>
        </w:rPr>
      </w:pPr>
    </w:p>
    <w:p w:rsidR="00467602" w:rsidRPr="00190A51" w:rsidRDefault="00467602" w:rsidP="00467602">
      <w:pPr>
        <w:rPr>
          <w:rFonts w:eastAsia="Batang"/>
          <w:b/>
        </w:rPr>
      </w:pPr>
      <w:r w:rsidRPr="00190A51">
        <w:rPr>
          <w:rFonts w:eastAsia="Batang"/>
          <w:b/>
        </w:rPr>
        <w:t>Financial data</w:t>
      </w:r>
    </w:p>
    <w:tbl>
      <w:tblPr>
        <w:tblStyle w:val="TableGrid"/>
        <w:tblW w:w="0" w:type="auto"/>
        <w:tblLook w:val="04A0" w:firstRow="1" w:lastRow="0" w:firstColumn="1" w:lastColumn="0" w:noHBand="0" w:noVBand="1"/>
      </w:tblPr>
      <w:tblGrid>
        <w:gridCol w:w="7758"/>
        <w:gridCol w:w="1484"/>
      </w:tblGrid>
      <w:tr w:rsidR="00467602" w:rsidRPr="00190A51" w:rsidTr="002B05B3">
        <w:tc>
          <w:tcPr>
            <w:tcW w:w="7758" w:type="dxa"/>
          </w:tcPr>
          <w:p w:rsidR="00467602" w:rsidRPr="00190A51" w:rsidRDefault="00467602" w:rsidP="002B05B3">
            <w:pPr>
              <w:rPr>
                <w:rFonts w:eastAsia="Batang"/>
              </w:rPr>
            </w:pPr>
            <w:r w:rsidRPr="00190A51">
              <w:rPr>
                <w:rFonts w:eastAsia="Batang"/>
              </w:rPr>
              <w:t>Full set of accounts, as agreed by RD, Finance Division and Planning Unit</w:t>
            </w:r>
          </w:p>
        </w:tc>
        <w:tc>
          <w:tcPr>
            <w:tcW w:w="1484" w:type="dxa"/>
          </w:tcPr>
          <w:p w:rsidR="00467602" w:rsidRPr="00190A51" w:rsidRDefault="00467602" w:rsidP="002B05B3">
            <w:pPr>
              <w:rPr>
                <w:rFonts w:eastAsia="Batang"/>
              </w:rPr>
            </w:pPr>
            <w:r w:rsidRPr="00190A51">
              <w:rPr>
                <w:rFonts w:eastAsia="Batang"/>
              </w:rPr>
              <w:t>RD (KF)</w:t>
            </w:r>
          </w:p>
        </w:tc>
      </w:tr>
      <w:tr w:rsidR="00467602" w:rsidRPr="00190A51" w:rsidTr="002B05B3">
        <w:tc>
          <w:tcPr>
            <w:tcW w:w="7758" w:type="dxa"/>
          </w:tcPr>
          <w:p w:rsidR="00467602" w:rsidRPr="00190A51" w:rsidRDefault="00467602" w:rsidP="002B05B3">
            <w:pPr>
              <w:rPr>
                <w:rFonts w:eastAsia="Batang"/>
              </w:rPr>
            </w:pPr>
            <w:r w:rsidRPr="00190A51">
              <w:rPr>
                <w:rFonts w:eastAsia="Batang"/>
              </w:rPr>
              <w:t>Research income per grant-funded researcher</w:t>
            </w:r>
          </w:p>
        </w:tc>
        <w:tc>
          <w:tcPr>
            <w:tcW w:w="1484" w:type="dxa"/>
          </w:tcPr>
          <w:p w:rsidR="00467602" w:rsidRPr="00190A51" w:rsidRDefault="00467602" w:rsidP="002B05B3">
            <w:pPr>
              <w:rPr>
                <w:rFonts w:eastAsia="Batang"/>
              </w:rPr>
            </w:pPr>
            <w:r w:rsidRPr="00190A51">
              <w:rPr>
                <w:rFonts w:eastAsia="Batang"/>
              </w:rPr>
              <w:t>RD (KF)</w:t>
            </w:r>
          </w:p>
        </w:tc>
      </w:tr>
      <w:tr w:rsidR="00467602" w:rsidRPr="00190A51" w:rsidTr="002B05B3">
        <w:tc>
          <w:tcPr>
            <w:tcW w:w="7758" w:type="dxa"/>
          </w:tcPr>
          <w:p w:rsidR="00467602" w:rsidRPr="00190A51" w:rsidRDefault="00467602" w:rsidP="002B05B3">
            <w:pPr>
              <w:rPr>
                <w:rFonts w:eastAsia="Batang"/>
              </w:rPr>
            </w:pPr>
            <w:r w:rsidRPr="00190A51">
              <w:rPr>
                <w:rFonts w:eastAsia="Batang"/>
              </w:rPr>
              <w:t>Grant applications and success rates</w:t>
            </w:r>
          </w:p>
        </w:tc>
        <w:tc>
          <w:tcPr>
            <w:tcW w:w="1484" w:type="dxa"/>
          </w:tcPr>
          <w:p w:rsidR="00467602" w:rsidRPr="00190A51" w:rsidRDefault="00467602" w:rsidP="002B05B3">
            <w:pPr>
              <w:rPr>
                <w:rFonts w:eastAsia="Batang"/>
              </w:rPr>
            </w:pPr>
            <w:r w:rsidRPr="00190A51">
              <w:rPr>
                <w:rFonts w:eastAsia="Batang"/>
              </w:rPr>
              <w:t>RD (AB)</w:t>
            </w:r>
          </w:p>
        </w:tc>
      </w:tr>
      <w:tr w:rsidR="00467602" w:rsidRPr="00190A51" w:rsidTr="002B05B3">
        <w:tc>
          <w:tcPr>
            <w:tcW w:w="7758" w:type="dxa"/>
          </w:tcPr>
          <w:p w:rsidR="00467602" w:rsidRPr="00190A51" w:rsidRDefault="00467602" w:rsidP="002B05B3">
            <w:pPr>
              <w:rPr>
                <w:rFonts w:eastAsia="Batang"/>
              </w:rPr>
            </w:pPr>
            <w:r w:rsidRPr="00190A51">
              <w:rPr>
                <w:rFonts w:eastAsia="Batang"/>
              </w:rPr>
              <w:t>Grants applied for and awaiting funding decision</w:t>
            </w:r>
          </w:p>
        </w:tc>
        <w:tc>
          <w:tcPr>
            <w:tcW w:w="1484" w:type="dxa"/>
          </w:tcPr>
          <w:p w:rsidR="00467602" w:rsidRPr="00190A51" w:rsidRDefault="00467602" w:rsidP="002B05B3">
            <w:pPr>
              <w:rPr>
                <w:rFonts w:eastAsia="Batang"/>
              </w:rPr>
            </w:pPr>
            <w:r w:rsidRPr="00190A51">
              <w:rPr>
                <w:rFonts w:eastAsia="Batang"/>
              </w:rPr>
              <w:t>RD (AB)</w:t>
            </w:r>
          </w:p>
        </w:tc>
      </w:tr>
      <w:tr w:rsidR="00467602" w:rsidRPr="00190A51" w:rsidTr="002B05B3">
        <w:tc>
          <w:tcPr>
            <w:tcW w:w="7758" w:type="dxa"/>
          </w:tcPr>
          <w:p w:rsidR="00467602" w:rsidRPr="00190A51" w:rsidRDefault="00467602" w:rsidP="002B05B3">
            <w:pPr>
              <w:rPr>
                <w:rFonts w:eastAsia="Batang"/>
              </w:rPr>
            </w:pPr>
            <w:r w:rsidRPr="00190A51">
              <w:rPr>
                <w:rFonts w:eastAsia="Batang"/>
              </w:rPr>
              <w:t>Current RIIF funds available to the Centre</w:t>
            </w:r>
          </w:p>
        </w:tc>
        <w:tc>
          <w:tcPr>
            <w:tcW w:w="1484" w:type="dxa"/>
          </w:tcPr>
          <w:p w:rsidR="00467602" w:rsidRPr="00190A51" w:rsidRDefault="00467602" w:rsidP="002B05B3">
            <w:pPr>
              <w:rPr>
                <w:rFonts w:eastAsia="Batang"/>
              </w:rPr>
            </w:pPr>
            <w:r w:rsidRPr="00190A51">
              <w:rPr>
                <w:rFonts w:eastAsia="Batang"/>
              </w:rPr>
              <w:t>RD (KF)</w:t>
            </w:r>
          </w:p>
        </w:tc>
      </w:tr>
    </w:tbl>
    <w:p w:rsidR="00467602" w:rsidRDefault="00467602" w:rsidP="00467602">
      <w:pPr>
        <w:rPr>
          <w:rFonts w:eastAsia="Batang"/>
        </w:rPr>
      </w:pPr>
    </w:p>
    <w:p w:rsidR="00467602" w:rsidRPr="00DE4EB4" w:rsidRDefault="00467602" w:rsidP="00467602">
      <w:pPr>
        <w:rPr>
          <w:rFonts w:eastAsia="Batang"/>
        </w:rPr>
      </w:pPr>
    </w:p>
    <w:p w:rsidR="00467602" w:rsidRDefault="00467602" w:rsidP="00467602"/>
    <w:p w:rsidR="00467602" w:rsidRDefault="00467602" w:rsidP="00467602">
      <w:pPr>
        <w:rPr>
          <w:rFonts w:eastAsia="Batang"/>
        </w:rPr>
      </w:pPr>
    </w:p>
    <w:p w:rsidR="00467602" w:rsidRDefault="00467602">
      <w:pPr>
        <w:rPr>
          <w:rFonts w:ascii="Arial" w:eastAsia="Batang" w:hAnsi="Arial" w:cs="Arial"/>
          <w:sz w:val="20"/>
          <w:szCs w:val="20"/>
        </w:rPr>
      </w:pPr>
      <w:r>
        <w:rPr>
          <w:rFonts w:ascii="Arial" w:eastAsia="Batang" w:hAnsi="Arial" w:cs="Arial"/>
          <w:sz w:val="20"/>
          <w:szCs w:val="20"/>
        </w:rPr>
        <w:br w:type="page"/>
      </w:r>
    </w:p>
    <w:p w:rsidR="00467602" w:rsidRPr="00467602" w:rsidRDefault="00467602" w:rsidP="00467602">
      <w:pPr>
        <w:spacing w:before="120" w:after="120"/>
        <w:jc w:val="right"/>
        <w:rPr>
          <w:rFonts w:ascii="Arial" w:hAnsi="Arial" w:cs="Arial"/>
          <w:b/>
          <w:u w:val="single"/>
        </w:rPr>
      </w:pPr>
      <w:r w:rsidRPr="00467602">
        <w:rPr>
          <w:rFonts w:ascii="Arial" w:hAnsi="Arial" w:cs="Arial"/>
          <w:b/>
          <w:u w:val="single"/>
        </w:rPr>
        <w:lastRenderedPageBreak/>
        <w:t>Annex B</w:t>
      </w:r>
    </w:p>
    <w:p w:rsidR="00467602" w:rsidRPr="00F01B0B" w:rsidRDefault="00467602" w:rsidP="00467602">
      <w:pPr>
        <w:spacing w:before="120" w:after="120"/>
        <w:rPr>
          <w:rFonts w:ascii="Arial" w:hAnsi="Arial" w:cs="Arial"/>
          <w:b/>
          <w:sz w:val="24"/>
          <w:szCs w:val="24"/>
        </w:rPr>
      </w:pPr>
      <w:r w:rsidRPr="00F01B0B">
        <w:rPr>
          <w:rFonts w:ascii="Arial" w:hAnsi="Arial" w:cs="Arial"/>
          <w:b/>
          <w:sz w:val="24"/>
          <w:szCs w:val="24"/>
        </w:rPr>
        <w:t xml:space="preserve">Research Centre </w:t>
      </w:r>
      <w:r>
        <w:rPr>
          <w:rFonts w:ascii="Arial" w:hAnsi="Arial" w:cs="Arial"/>
          <w:b/>
          <w:sz w:val="24"/>
          <w:szCs w:val="24"/>
        </w:rPr>
        <w:t>Review</w:t>
      </w:r>
      <w:r w:rsidRPr="00F01B0B">
        <w:rPr>
          <w:rFonts w:ascii="Arial" w:hAnsi="Arial" w:cs="Arial"/>
          <w:b/>
          <w:sz w:val="24"/>
          <w:szCs w:val="24"/>
        </w:rPr>
        <w:t xml:space="preserve"> Pro-forma</w:t>
      </w:r>
      <w:r>
        <w:rPr>
          <w:rFonts w:ascii="Arial" w:hAnsi="Arial" w:cs="Arial"/>
          <w:b/>
          <w:sz w:val="24"/>
          <w:szCs w:val="24"/>
        </w:rPr>
        <w:t xml:space="preserve"> for </w:t>
      </w:r>
      <w:r w:rsidRPr="00467602">
        <w:rPr>
          <w:rFonts w:ascii="Arial" w:hAnsi="Arial" w:cs="Arial"/>
          <w:b/>
          <w:sz w:val="24"/>
          <w:szCs w:val="24"/>
          <w:u w:val="single"/>
        </w:rPr>
        <w:t>Full</w:t>
      </w:r>
      <w:r>
        <w:rPr>
          <w:rFonts w:ascii="Arial" w:hAnsi="Arial" w:cs="Arial"/>
          <w:b/>
          <w:sz w:val="24"/>
          <w:szCs w:val="24"/>
        </w:rPr>
        <w:t xml:space="preserve"> Reviews</w:t>
      </w:r>
    </w:p>
    <w:p w:rsidR="00467602" w:rsidRPr="00FE4263" w:rsidRDefault="00467602" w:rsidP="00467602">
      <w:pPr>
        <w:spacing w:before="120" w:after="120"/>
        <w:rPr>
          <w:rFonts w:ascii="Arial" w:hAnsi="Arial" w:cs="Arial"/>
          <w:b/>
          <w:sz w:val="20"/>
          <w:szCs w:val="20"/>
        </w:rPr>
      </w:pPr>
    </w:p>
    <w:p w:rsidR="00467602" w:rsidRPr="00FE4263" w:rsidRDefault="00467602" w:rsidP="00467602">
      <w:pPr>
        <w:rPr>
          <w:rFonts w:ascii="Arial" w:hAnsi="Arial" w:cs="Arial"/>
          <w:b/>
          <w:sz w:val="20"/>
          <w:szCs w:val="20"/>
        </w:rPr>
      </w:pPr>
      <w:r w:rsidRPr="00FE4263">
        <w:rPr>
          <w:rFonts w:ascii="Arial" w:hAnsi="Arial" w:cs="Arial"/>
          <w:b/>
          <w:sz w:val="20"/>
          <w:szCs w:val="20"/>
        </w:rPr>
        <w:t>Statement of purpose</w:t>
      </w:r>
    </w:p>
    <w:p w:rsidR="00467602" w:rsidRPr="00FE4263" w:rsidRDefault="00467602" w:rsidP="00467602">
      <w:pPr>
        <w:rPr>
          <w:rFonts w:ascii="Arial" w:hAnsi="Arial" w:cs="Arial"/>
          <w:sz w:val="20"/>
          <w:szCs w:val="20"/>
        </w:rPr>
      </w:pPr>
      <w:r w:rsidRPr="00FE4263">
        <w:rPr>
          <w:rFonts w:ascii="Arial" w:hAnsi="Arial" w:cs="Arial"/>
          <w:sz w:val="20"/>
          <w:szCs w:val="20"/>
        </w:rPr>
        <w:t xml:space="preserve">Research Committee is obliged to review all Research Centres on a regular basis.  The principle aim is to establish the extent to which research within Centre is contributing to the LSE’s overall founding objective which is for the ‘betterment of society’ </w:t>
      </w:r>
      <w:proofErr w:type="gramStart"/>
      <w:r w:rsidRPr="00FE4263">
        <w:rPr>
          <w:rFonts w:ascii="Arial" w:hAnsi="Arial" w:cs="Arial"/>
          <w:sz w:val="20"/>
          <w:szCs w:val="20"/>
        </w:rPr>
        <w:t>To</w:t>
      </w:r>
      <w:proofErr w:type="gramEnd"/>
      <w:r w:rsidRPr="00FE4263">
        <w:rPr>
          <w:rFonts w:ascii="Arial" w:hAnsi="Arial" w:cs="Arial"/>
          <w:sz w:val="20"/>
          <w:szCs w:val="20"/>
        </w:rPr>
        <w:t xml:space="preserve"> that end, Research Centres are asked to provide information on the following areas:</w:t>
      </w:r>
    </w:p>
    <w:p w:rsidR="00467602" w:rsidRPr="00FE4263" w:rsidRDefault="00467602" w:rsidP="00467602">
      <w:pPr>
        <w:pStyle w:val="ListParagraph"/>
        <w:numPr>
          <w:ilvl w:val="0"/>
          <w:numId w:val="1"/>
        </w:numPr>
        <w:spacing w:after="0" w:line="240" w:lineRule="auto"/>
        <w:rPr>
          <w:rFonts w:ascii="Arial" w:hAnsi="Arial" w:cs="Arial"/>
          <w:sz w:val="20"/>
          <w:szCs w:val="20"/>
        </w:rPr>
      </w:pPr>
      <w:r w:rsidRPr="00FE4263">
        <w:rPr>
          <w:rFonts w:ascii="Arial" w:hAnsi="Arial" w:cs="Arial"/>
          <w:sz w:val="20"/>
          <w:szCs w:val="20"/>
        </w:rPr>
        <w:t>Future strategic direction</w:t>
      </w:r>
    </w:p>
    <w:p w:rsidR="00467602" w:rsidRPr="00FE4263" w:rsidRDefault="00467602" w:rsidP="00467602">
      <w:pPr>
        <w:pStyle w:val="ListParagraph"/>
        <w:numPr>
          <w:ilvl w:val="0"/>
          <w:numId w:val="1"/>
        </w:numPr>
        <w:spacing w:after="0" w:line="240" w:lineRule="auto"/>
        <w:rPr>
          <w:rFonts w:ascii="Arial" w:hAnsi="Arial" w:cs="Arial"/>
          <w:sz w:val="20"/>
          <w:szCs w:val="20"/>
        </w:rPr>
      </w:pPr>
      <w:r w:rsidRPr="00FE4263">
        <w:rPr>
          <w:rFonts w:ascii="Arial" w:hAnsi="Arial" w:cs="Arial"/>
          <w:sz w:val="20"/>
          <w:szCs w:val="20"/>
        </w:rPr>
        <w:t>Quality of research and publishing strategy</w:t>
      </w:r>
    </w:p>
    <w:p w:rsidR="00467602" w:rsidRPr="00FE4263" w:rsidRDefault="00467602" w:rsidP="00467602">
      <w:pPr>
        <w:pStyle w:val="ListParagraph"/>
        <w:numPr>
          <w:ilvl w:val="0"/>
          <w:numId w:val="1"/>
        </w:numPr>
        <w:spacing w:after="0" w:line="240" w:lineRule="auto"/>
        <w:rPr>
          <w:rFonts w:ascii="Arial" w:hAnsi="Arial" w:cs="Arial"/>
          <w:sz w:val="20"/>
          <w:szCs w:val="20"/>
        </w:rPr>
      </w:pPr>
      <w:r w:rsidRPr="00FE4263">
        <w:rPr>
          <w:rFonts w:ascii="Arial" w:hAnsi="Arial" w:cs="Arial"/>
          <w:sz w:val="20"/>
          <w:szCs w:val="20"/>
        </w:rPr>
        <w:t>Knowledge exchange and impact</w:t>
      </w:r>
    </w:p>
    <w:p w:rsidR="00467602" w:rsidRPr="00FE4263" w:rsidRDefault="00467602" w:rsidP="00467602">
      <w:pPr>
        <w:pStyle w:val="ListParagraph"/>
        <w:numPr>
          <w:ilvl w:val="0"/>
          <w:numId w:val="1"/>
        </w:numPr>
        <w:spacing w:after="0" w:line="240" w:lineRule="auto"/>
        <w:rPr>
          <w:rFonts w:ascii="Arial" w:hAnsi="Arial" w:cs="Arial"/>
          <w:sz w:val="20"/>
          <w:szCs w:val="20"/>
        </w:rPr>
      </w:pPr>
      <w:r w:rsidRPr="00FE4263">
        <w:rPr>
          <w:rFonts w:ascii="Arial" w:hAnsi="Arial" w:cs="Arial"/>
          <w:sz w:val="20"/>
          <w:szCs w:val="20"/>
        </w:rPr>
        <w:t>Financial viability</w:t>
      </w:r>
    </w:p>
    <w:p w:rsidR="00467602" w:rsidRPr="00FE4263" w:rsidRDefault="00467602" w:rsidP="00467602">
      <w:pPr>
        <w:pStyle w:val="ListParagraph"/>
        <w:numPr>
          <w:ilvl w:val="0"/>
          <w:numId w:val="1"/>
        </w:numPr>
        <w:spacing w:after="0" w:line="240" w:lineRule="auto"/>
        <w:rPr>
          <w:rFonts w:ascii="Arial" w:hAnsi="Arial" w:cs="Arial"/>
          <w:sz w:val="20"/>
          <w:szCs w:val="20"/>
        </w:rPr>
      </w:pPr>
      <w:r w:rsidRPr="00FE4263">
        <w:rPr>
          <w:rFonts w:ascii="Arial" w:hAnsi="Arial" w:cs="Arial"/>
          <w:sz w:val="20"/>
          <w:szCs w:val="20"/>
        </w:rPr>
        <w:t>Career development of research staff</w:t>
      </w:r>
    </w:p>
    <w:p w:rsidR="00467602" w:rsidRPr="00FE4263" w:rsidRDefault="00467602" w:rsidP="00467602">
      <w:pPr>
        <w:pStyle w:val="ListParagraph"/>
        <w:numPr>
          <w:ilvl w:val="0"/>
          <w:numId w:val="1"/>
        </w:numPr>
        <w:spacing w:after="0" w:line="240" w:lineRule="auto"/>
        <w:rPr>
          <w:rFonts w:ascii="Arial" w:hAnsi="Arial" w:cs="Arial"/>
          <w:sz w:val="20"/>
          <w:szCs w:val="20"/>
        </w:rPr>
      </w:pPr>
      <w:r w:rsidRPr="00FE4263">
        <w:rPr>
          <w:rFonts w:ascii="Arial" w:hAnsi="Arial" w:cs="Arial"/>
          <w:sz w:val="20"/>
          <w:szCs w:val="20"/>
        </w:rPr>
        <w:t>Research governance, integrity and ethics</w:t>
      </w:r>
    </w:p>
    <w:p w:rsidR="00467602" w:rsidRPr="00FE4263" w:rsidRDefault="00467602" w:rsidP="00467602">
      <w:pPr>
        <w:rPr>
          <w:rFonts w:ascii="Arial" w:hAnsi="Arial" w:cs="Arial"/>
          <w:sz w:val="20"/>
          <w:szCs w:val="20"/>
        </w:rPr>
      </w:pPr>
      <w:r w:rsidRPr="00FE4263">
        <w:rPr>
          <w:rFonts w:ascii="Arial" w:hAnsi="Arial" w:cs="Arial"/>
          <w:sz w:val="20"/>
          <w:szCs w:val="20"/>
        </w:rPr>
        <w:t xml:space="preserve">While Research Committee needs evidence to support these requirements, Research Centres are not required to provide exhaustive lists of information: the highlights requested in the template below will suffice.  The completed pro-forma should not exceed </w:t>
      </w:r>
      <w:r w:rsidRPr="00FE4263">
        <w:rPr>
          <w:rFonts w:ascii="Arial" w:hAnsi="Arial" w:cs="Arial"/>
          <w:b/>
          <w:sz w:val="20"/>
          <w:szCs w:val="20"/>
        </w:rPr>
        <w:t>1</w:t>
      </w:r>
      <w:r>
        <w:rPr>
          <w:rFonts w:ascii="Arial" w:hAnsi="Arial" w:cs="Arial"/>
          <w:b/>
          <w:sz w:val="20"/>
          <w:szCs w:val="20"/>
        </w:rPr>
        <w:t>2</w:t>
      </w:r>
      <w:r w:rsidRPr="00FE4263">
        <w:rPr>
          <w:rFonts w:ascii="Arial" w:hAnsi="Arial" w:cs="Arial"/>
          <w:b/>
          <w:sz w:val="20"/>
          <w:szCs w:val="20"/>
        </w:rPr>
        <w:t xml:space="preserve"> pages</w:t>
      </w:r>
      <w:r w:rsidRPr="00FE4263">
        <w:rPr>
          <w:rFonts w:ascii="Arial" w:hAnsi="Arial" w:cs="Arial"/>
          <w:sz w:val="20"/>
          <w:szCs w:val="20"/>
        </w:rPr>
        <w:t xml:space="preserve"> in length.</w:t>
      </w:r>
    </w:p>
    <w:p w:rsidR="00467602" w:rsidRPr="00FE4263" w:rsidRDefault="00467602" w:rsidP="00467602">
      <w:pPr>
        <w:rPr>
          <w:rFonts w:ascii="Arial" w:hAnsi="Arial" w:cs="Arial"/>
          <w:sz w:val="20"/>
          <w:szCs w:val="20"/>
        </w:rPr>
      </w:pPr>
    </w:p>
    <w:tbl>
      <w:tblPr>
        <w:tblStyle w:val="TableGrid"/>
        <w:tblW w:w="0" w:type="auto"/>
        <w:tblLook w:val="04A0" w:firstRow="1" w:lastRow="0" w:firstColumn="1" w:lastColumn="0" w:noHBand="0" w:noVBand="1"/>
      </w:tblPr>
      <w:tblGrid>
        <w:gridCol w:w="2023"/>
        <w:gridCol w:w="7219"/>
      </w:tblGrid>
      <w:tr w:rsidR="00467602" w:rsidRPr="00FE4263" w:rsidTr="002B05B3">
        <w:tc>
          <w:tcPr>
            <w:tcW w:w="2088" w:type="dxa"/>
          </w:tcPr>
          <w:p w:rsidR="00467602" w:rsidRPr="00FE4263" w:rsidRDefault="00467602" w:rsidP="002B05B3">
            <w:pPr>
              <w:spacing w:before="120" w:after="120" w:line="276" w:lineRule="auto"/>
              <w:rPr>
                <w:rFonts w:ascii="Arial" w:hAnsi="Arial" w:cs="Arial"/>
                <w:b/>
                <w:sz w:val="20"/>
                <w:szCs w:val="20"/>
              </w:rPr>
            </w:pPr>
            <w:r w:rsidRPr="00FE4263">
              <w:rPr>
                <w:rFonts w:ascii="Arial" w:hAnsi="Arial" w:cs="Arial"/>
                <w:b/>
                <w:sz w:val="20"/>
                <w:szCs w:val="20"/>
              </w:rPr>
              <w:t>Name of Centre</w:t>
            </w:r>
          </w:p>
        </w:tc>
        <w:tc>
          <w:tcPr>
            <w:tcW w:w="7659" w:type="dxa"/>
          </w:tcPr>
          <w:p w:rsidR="00467602" w:rsidRPr="00FE4263" w:rsidRDefault="00467602" w:rsidP="002B05B3">
            <w:pPr>
              <w:spacing w:before="120" w:after="120" w:line="276" w:lineRule="auto"/>
              <w:rPr>
                <w:rFonts w:ascii="Arial" w:hAnsi="Arial" w:cs="Arial"/>
                <w:b/>
                <w:sz w:val="20"/>
                <w:szCs w:val="20"/>
              </w:rPr>
            </w:pPr>
          </w:p>
        </w:tc>
      </w:tr>
      <w:tr w:rsidR="00467602" w:rsidRPr="00FE4263" w:rsidTr="002B05B3">
        <w:tc>
          <w:tcPr>
            <w:tcW w:w="2088" w:type="dxa"/>
          </w:tcPr>
          <w:p w:rsidR="00467602" w:rsidRPr="00FE4263" w:rsidRDefault="00467602" w:rsidP="002B05B3">
            <w:pPr>
              <w:spacing w:before="120" w:after="120"/>
              <w:rPr>
                <w:rFonts w:ascii="Arial" w:hAnsi="Arial" w:cs="Arial"/>
                <w:b/>
                <w:sz w:val="20"/>
                <w:szCs w:val="20"/>
              </w:rPr>
            </w:pPr>
            <w:r w:rsidRPr="00FE4263">
              <w:rPr>
                <w:rFonts w:ascii="Arial" w:hAnsi="Arial" w:cs="Arial"/>
                <w:b/>
                <w:sz w:val="20"/>
                <w:szCs w:val="20"/>
              </w:rPr>
              <w:t>Centre Director</w:t>
            </w:r>
          </w:p>
        </w:tc>
        <w:tc>
          <w:tcPr>
            <w:tcW w:w="7659" w:type="dxa"/>
          </w:tcPr>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rPr>
          <w:rFonts w:ascii="Arial" w:hAnsi="Arial" w:cs="Arial"/>
          <w:b/>
          <w:sz w:val="20"/>
          <w:szCs w:val="20"/>
        </w:rPr>
      </w:pPr>
    </w:p>
    <w:p w:rsidR="00467602" w:rsidRPr="00FE4263" w:rsidRDefault="00467602" w:rsidP="00467602">
      <w:pPr>
        <w:rPr>
          <w:rFonts w:ascii="Arial" w:hAnsi="Arial" w:cs="Arial"/>
          <w:b/>
          <w:sz w:val="20"/>
          <w:szCs w:val="20"/>
        </w:rPr>
      </w:pPr>
      <w:r w:rsidRPr="00FE4263">
        <w:rPr>
          <w:rFonts w:ascii="Arial" w:hAnsi="Arial" w:cs="Arial"/>
          <w:b/>
          <w:sz w:val="20"/>
          <w:szCs w:val="20"/>
        </w:rPr>
        <w:t>Part A: Future strategic direction</w:t>
      </w:r>
    </w:p>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854" w:type="dxa"/>
          </w:tcPr>
          <w:p w:rsidR="00467602" w:rsidRPr="00FE4263" w:rsidRDefault="00467602" w:rsidP="002B05B3">
            <w:pPr>
              <w:spacing w:before="120"/>
              <w:rPr>
                <w:rFonts w:ascii="Arial" w:hAnsi="Arial" w:cs="Arial"/>
                <w:sz w:val="20"/>
                <w:szCs w:val="20"/>
              </w:rPr>
            </w:pPr>
            <w:proofErr w:type="spellStart"/>
            <w:r w:rsidRPr="00FE4263">
              <w:rPr>
                <w:rFonts w:ascii="Arial" w:hAnsi="Arial" w:cs="Arial"/>
                <w:b/>
                <w:sz w:val="20"/>
                <w:szCs w:val="20"/>
              </w:rPr>
              <w:t>i</w:t>
            </w:r>
            <w:proofErr w:type="spellEnd"/>
            <w:r w:rsidRPr="00FE4263">
              <w:rPr>
                <w:rFonts w:ascii="Arial" w:hAnsi="Arial" w:cs="Arial"/>
                <w:b/>
                <w:sz w:val="20"/>
                <w:szCs w:val="20"/>
              </w:rPr>
              <w:t>)</w:t>
            </w:r>
            <w:r w:rsidRPr="00FE4263">
              <w:rPr>
                <w:rFonts w:ascii="Arial" w:hAnsi="Arial" w:cs="Arial"/>
                <w:sz w:val="20"/>
                <w:szCs w:val="20"/>
              </w:rPr>
              <w:t xml:space="preserve">  Please briefly describe the Centre’s primary objectives </w:t>
            </w:r>
          </w:p>
        </w:tc>
      </w:tr>
      <w:tr w:rsidR="00467602" w:rsidRPr="00FE4263" w:rsidTr="002B05B3">
        <w:tc>
          <w:tcPr>
            <w:tcW w:w="9854" w:type="dxa"/>
          </w:tcPr>
          <w:p w:rsidR="00467602" w:rsidRPr="00FE4263" w:rsidRDefault="00467602" w:rsidP="002B05B3">
            <w:pPr>
              <w:rPr>
                <w:rFonts w:ascii="Arial" w:hAnsi="Arial" w:cs="Arial"/>
                <w:b/>
                <w:sz w:val="20"/>
                <w:szCs w:val="20"/>
              </w:rPr>
            </w:pPr>
          </w:p>
          <w:p w:rsidR="00467602" w:rsidRPr="00FE4263" w:rsidRDefault="00467602" w:rsidP="002B05B3">
            <w:pPr>
              <w:rPr>
                <w:rFonts w:ascii="Arial" w:hAnsi="Arial" w:cs="Arial"/>
                <w:b/>
                <w:sz w:val="20"/>
                <w:szCs w:val="20"/>
              </w:rPr>
            </w:pPr>
          </w:p>
          <w:p w:rsidR="00467602" w:rsidRPr="00FE4263" w:rsidRDefault="00467602" w:rsidP="002B05B3">
            <w:pPr>
              <w:rPr>
                <w:rFonts w:ascii="Arial" w:hAnsi="Arial" w:cs="Arial"/>
                <w:b/>
                <w:sz w:val="20"/>
                <w:szCs w:val="20"/>
              </w:rPr>
            </w:pPr>
          </w:p>
          <w:p w:rsidR="00467602" w:rsidRPr="00FE4263" w:rsidRDefault="00467602" w:rsidP="002B05B3">
            <w:pPr>
              <w:rPr>
                <w:rFonts w:ascii="Arial" w:hAnsi="Arial" w:cs="Arial"/>
                <w:b/>
                <w:sz w:val="20"/>
                <w:szCs w:val="20"/>
              </w:rPr>
            </w:pPr>
          </w:p>
          <w:p w:rsidR="00467602" w:rsidRPr="00FE4263" w:rsidRDefault="00467602" w:rsidP="002B05B3">
            <w:pPr>
              <w:rPr>
                <w:rFonts w:ascii="Arial" w:hAnsi="Arial" w:cs="Arial"/>
                <w:b/>
                <w:sz w:val="20"/>
                <w:szCs w:val="20"/>
              </w:rPr>
            </w:pPr>
          </w:p>
        </w:tc>
      </w:tr>
    </w:tbl>
    <w:p w:rsidR="00467602" w:rsidRPr="00FE4263" w:rsidRDefault="00467602" w:rsidP="00467602">
      <w:pPr>
        <w:rPr>
          <w:rFonts w:ascii="Arial" w:hAnsi="Arial" w:cs="Arial"/>
          <w:b/>
          <w:sz w:val="20"/>
          <w:szCs w:val="20"/>
        </w:rPr>
      </w:pPr>
    </w:p>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747" w:type="dxa"/>
          </w:tcPr>
          <w:p w:rsidR="00467602" w:rsidRPr="00FE4263" w:rsidRDefault="00467602" w:rsidP="002B05B3">
            <w:pPr>
              <w:spacing w:before="120"/>
              <w:rPr>
                <w:rFonts w:ascii="Arial" w:hAnsi="Arial" w:cs="Arial"/>
                <w:sz w:val="20"/>
                <w:szCs w:val="20"/>
              </w:rPr>
            </w:pPr>
            <w:r w:rsidRPr="00FE4263">
              <w:rPr>
                <w:rFonts w:ascii="Arial" w:hAnsi="Arial" w:cs="Arial"/>
                <w:b/>
                <w:sz w:val="20"/>
                <w:szCs w:val="20"/>
              </w:rPr>
              <w:t>ii)</w:t>
            </w:r>
            <w:r w:rsidRPr="00FE4263">
              <w:rPr>
                <w:rFonts w:ascii="Arial" w:hAnsi="Arial" w:cs="Arial"/>
                <w:sz w:val="20"/>
                <w:szCs w:val="20"/>
              </w:rPr>
              <w:t xml:space="preserve">  Please describe the Centre's progress </w:t>
            </w:r>
            <w:r w:rsidRPr="002077FF">
              <w:rPr>
                <w:rFonts w:ascii="Arial" w:hAnsi="Arial" w:cs="Arial"/>
                <w:sz w:val="20"/>
                <w:szCs w:val="20"/>
              </w:rPr>
              <w:t xml:space="preserve">against targets and </w:t>
            </w:r>
            <w:r>
              <w:rPr>
                <w:rFonts w:ascii="Arial" w:hAnsi="Arial" w:cs="Arial"/>
                <w:sz w:val="20"/>
                <w:szCs w:val="20"/>
              </w:rPr>
              <w:t>objectives</w:t>
            </w:r>
            <w:r w:rsidRPr="00FE4263">
              <w:rPr>
                <w:rFonts w:ascii="Arial" w:hAnsi="Arial" w:cs="Arial"/>
                <w:sz w:val="20"/>
                <w:szCs w:val="20"/>
              </w:rPr>
              <w:t xml:space="preserve"> </w:t>
            </w:r>
            <w:r>
              <w:rPr>
                <w:rFonts w:ascii="Arial" w:hAnsi="Arial" w:cs="Arial"/>
                <w:sz w:val="20"/>
                <w:szCs w:val="20"/>
              </w:rPr>
              <w:t>set out in the previous Centre r</w:t>
            </w:r>
            <w:r w:rsidRPr="00FE4263">
              <w:rPr>
                <w:rFonts w:ascii="Arial" w:hAnsi="Arial" w:cs="Arial"/>
                <w:sz w:val="20"/>
                <w:szCs w:val="20"/>
              </w:rPr>
              <w:t>eview.</w:t>
            </w:r>
          </w:p>
        </w:tc>
      </w:tr>
      <w:tr w:rsidR="00467602" w:rsidRPr="00FE4263" w:rsidTr="002B05B3">
        <w:tc>
          <w:tcPr>
            <w:tcW w:w="9747" w:type="dxa"/>
          </w:tcPr>
          <w:p w:rsidR="00467602" w:rsidRPr="00FE4263" w:rsidRDefault="00467602" w:rsidP="002B05B3">
            <w:pPr>
              <w:spacing w:before="120" w:after="120"/>
              <w:rPr>
                <w:rFonts w:ascii="Arial" w:hAnsi="Arial" w:cs="Arial"/>
                <w:sz w:val="20"/>
                <w:szCs w:val="20"/>
              </w:rPr>
            </w:pPr>
          </w:p>
          <w:p w:rsidR="00467602" w:rsidRPr="00FE4263" w:rsidRDefault="00467602" w:rsidP="002B05B3">
            <w:pPr>
              <w:spacing w:before="120" w:after="120"/>
              <w:rPr>
                <w:rFonts w:ascii="Arial" w:hAnsi="Arial" w:cs="Arial"/>
                <w:sz w:val="20"/>
                <w:szCs w:val="20"/>
              </w:rPr>
            </w:pPr>
          </w:p>
          <w:p w:rsidR="00467602" w:rsidRPr="00FE4263" w:rsidRDefault="00467602" w:rsidP="002B05B3">
            <w:pPr>
              <w:spacing w:before="120" w:after="120"/>
              <w:rPr>
                <w:rFonts w:ascii="Arial" w:hAnsi="Arial" w:cs="Arial"/>
                <w:sz w:val="20"/>
                <w:szCs w:val="20"/>
              </w:rPr>
            </w:pPr>
          </w:p>
        </w:tc>
      </w:tr>
    </w:tbl>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747" w:type="dxa"/>
          </w:tcPr>
          <w:p w:rsidR="00467602" w:rsidRPr="00FE4263" w:rsidRDefault="00467602" w:rsidP="002B05B3">
            <w:pPr>
              <w:spacing w:before="120" w:line="276" w:lineRule="auto"/>
              <w:rPr>
                <w:rFonts w:ascii="Arial" w:hAnsi="Arial" w:cs="Arial"/>
                <w:sz w:val="20"/>
                <w:szCs w:val="20"/>
              </w:rPr>
            </w:pPr>
            <w:r w:rsidRPr="00FE4263">
              <w:rPr>
                <w:rFonts w:ascii="Arial" w:hAnsi="Arial" w:cs="Arial"/>
                <w:b/>
                <w:sz w:val="20"/>
                <w:szCs w:val="20"/>
              </w:rPr>
              <w:t>iii)</w:t>
            </w:r>
            <w:r w:rsidRPr="00FE4263">
              <w:rPr>
                <w:rFonts w:ascii="Arial" w:hAnsi="Arial" w:cs="Arial"/>
                <w:sz w:val="20"/>
                <w:szCs w:val="20"/>
              </w:rPr>
              <w:t xml:space="preserve">  Please outline the major goals for the Centre over the next five years.</w:t>
            </w:r>
          </w:p>
        </w:tc>
      </w:tr>
      <w:tr w:rsidR="00467602" w:rsidRPr="00FE4263" w:rsidTr="002B05B3">
        <w:tc>
          <w:tcPr>
            <w:tcW w:w="9747"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467602">
        <w:tc>
          <w:tcPr>
            <w:tcW w:w="9242" w:type="dxa"/>
          </w:tcPr>
          <w:p w:rsidR="00467602" w:rsidRPr="00FE4263" w:rsidRDefault="00467602" w:rsidP="002B05B3">
            <w:pPr>
              <w:spacing w:before="120"/>
              <w:rPr>
                <w:rFonts w:ascii="Arial" w:hAnsi="Arial" w:cs="Arial"/>
                <w:sz w:val="20"/>
                <w:szCs w:val="20"/>
              </w:rPr>
            </w:pPr>
            <w:r w:rsidRPr="00FE4263">
              <w:rPr>
                <w:rFonts w:ascii="Arial" w:hAnsi="Arial" w:cs="Arial"/>
                <w:b/>
                <w:sz w:val="20"/>
                <w:szCs w:val="20"/>
              </w:rPr>
              <w:t>iv)</w:t>
            </w:r>
            <w:r w:rsidRPr="00FE4263">
              <w:rPr>
                <w:rFonts w:ascii="Arial" w:hAnsi="Arial" w:cs="Arial"/>
                <w:sz w:val="20"/>
                <w:szCs w:val="20"/>
              </w:rPr>
              <w:t xml:space="preserve">  What do you perceive to be most distinctive and innovative features of the Centre’s research programme and activities?</w:t>
            </w:r>
          </w:p>
        </w:tc>
      </w:tr>
      <w:tr w:rsidR="00467602" w:rsidRPr="00FE4263" w:rsidTr="00467602">
        <w:tc>
          <w:tcPr>
            <w:tcW w:w="9242"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r w:rsidR="00467602" w:rsidRPr="00FE4263" w:rsidTr="00467602">
        <w:tc>
          <w:tcPr>
            <w:tcW w:w="9242" w:type="dxa"/>
          </w:tcPr>
          <w:p w:rsidR="00467602" w:rsidRPr="00FE4263" w:rsidRDefault="00467602" w:rsidP="002B05B3">
            <w:pPr>
              <w:spacing w:before="120"/>
              <w:rPr>
                <w:rFonts w:ascii="Arial" w:hAnsi="Arial" w:cs="Arial"/>
                <w:sz w:val="20"/>
                <w:szCs w:val="20"/>
              </w:rPr>
            </w:pPr>
            <w:r w:rsidRPr="00FE4263">
              <w:rPr>
                <w:rFonts w:ascii="Arial" w:hAnsi="Arial" w:cs="Arial"/>
                <w:b/>
                <w:sz w:val="20"/>
                <w:szCs w:val="20"/>
              </w:rPr>
              <w:lastRenderedPageBreak/>
              <w:t>v)</w:t>
            </w:r>
            <w:r w:rsidRPr="00FE4263">
              <w:rPr>
                <w:rFonts w:ascii="Arial" w:hAnsi="Arial" w:cs="Arial"/>
                <w:sz w:val="20"/>
                <w:szCs w:val="20"/>
              </w:rPr>
              <w:t xml:space="preserve">  What do you perceive to be the most significant challenges the Centre faces now and over the next five years?</w:t>
            </w:r>
          </w:p>
        </w:tc>
      </w:tr>
      <w:tr w:rsidR="00467602" w:rsidRPr="00FE4263" w:rsidTr="00467602">
        <w:tc>
          <w:tcPr>
            <w:tcW w:w="9242" w:type="dxa"/>
          </w:tcPr>
          <w:p w:rsidR="00467602" w:rsidRPr="00FE4263" w:rsidRDefault="00467602" w:rsidP="002B05B3">
            <w:pPr>
              <w:spacing w:before="120" w:after="120"/>
              <w:rPr>
                <w:rFonts w:ascii="Arial" w:hAnsi="Arial" w:cs="Arial"/>
                <w:sz w:val="20"/>
                <w:szCs w:val="20"/>
              </w:rPr>
            </w:pPr>
          </w:p>
          <w:p w:rsidR="00467602" w:rsidRPr="00FE4263" w:rsidRDefault="00467602" w:rsidP="002B05B3">
            <w:pPr>
              <w:spacing w:before="120" w:after="120"/>
              <w:rPr>
                <w:rFonts w:ascii="Arial" w:hAnsi="Arial" w:cs="Arial"/>
                <w:sz w:val="20"/>
                <w:szCs w:val="20"/>
              </w:rPr>
            </w:pPr>
          </w:p>
          <w:p w:rsidR="00467602" w:rsidRPr="00FE4263" w:rsidRDefault="00467602" w:rsidP="002B05B3">
            <w:pPr>
              <w:spacing w:before="120" w:after="120"/>
              <w:rPr>
                <w:rFonts w:ascii="Arial" w:hAnsi="Arial" w:cs="Arial"/>
                <w:sz w:val="20"/>
                <w:szCs w:val="20"/>
              </w:rPr>
            </w:pPr>
          </w:p>
        </w:tc>
      </w:tr>
    </w:tbl>
    <w:p w:rsidR="00467602" w:rsidRPr="00FE4263" w:rsidRDefault="00467602" w:rsidP="00467602">
      <w:pPr>
        <w:rPr>
          <w:rFonts w:ascii="Arial" w:hAnsi="Arial" w:cs="Arial"/>
          <w:b/>
          <w:sz w:val="20"/>
          <w:szCs w:val="20"/>
        </w:rPr>
      </w:pPr>
    </w:p>
    <w:p w:rsidR="00467602" w:rsidRPr="00FE4263" w:rsidRDefault="00467602" w:rsidP="00467602">
      <w:pPr>
        <w:rPr>
          <w:rFonts w:ascii="Arial" w:hAnsi="Arial" w:cs="Arial"/>
          <w:b/>
          <w:sz w:val="20"/>
          <w:szCs w:val="20"/>
        </w:rPr>
      </w:pPr>
      <w:r w:rsidRPr="00FE4263">
        <w:rPr>
          <w:rFonts w:ascii="Arial" w:hAnsi="Arial" w:cs="Arial"/>
          <w:b/>
          <w:sz w:val="20"/>
          <w:szCs w:val="20"/>
        </w:rPr>
        <w:t>Part B:  Quality of research and publishing strategy</w:t>
      </w:r>
    </w:p>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854" w:type="dxa"/>
          </w:tcPr>
          <w:p w:rsidR="00467602" w:rsidRPr="00FE4263" w:rsidRDefault="00467602" w:rsidP="002B05B3">
            <w:pPr>
              <w:spacing w:before="120"/>
              <w:rPr>
                <w:rFonts w:ascii="Arial" w:hAnsi="Arial" w:cs="Arial"/>
                <w:sz w:val="20"/>
                <w:szCs w:val="20"/>
              </w:rPr>
            </w:pPr>
            <w:r w:rsidRPr="00FE4263">
              <w:rPr>
                <w:rFonts w:ascii="Arial" w:hAnsi="Arial" w:cs="Arial"/>
                <w:b/>
                <w:sz w:val="20"/>
                <w:szCs w:val="20"/>
              </w:rPr>
              <w:t>vi)</w:t>
            </w:r>
            <w:r w:rsidRPr="00FE4263">
              <w:rPr>
                <w:rFonts w:ascii="Arial" w:hAnsi="Arial" w:cs="Arial"/>
                <w:sz w:val="20"/>
                <w:szCs w:val="20"/>
              </w:rPr>
              <w:t xml:space="preserve">  What are the key research and publishing strategies of the Centre?</w:t>
            </w:r>
          </w:p>
        </w:tc>
      </w:tr>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854" w:type="dxa"/>
          </w:tcPr>
          <w:p w:rsidR="00467602" w:rsidRPr="00FE4263" w:rsidRDefault="00467602" w:rsidP="002B05B3">
            <w:pPr>
              <w:spacing w:before="120"/>
              <w:rPr>
                <w:rFonts w:ascii="Arial" w:hAnsi="Arial" w:cs="Arial"/>
                <w:sz w:val="20"/>
                <w:szCs w:val="20"/>
              </w:rPr>
            </w:pPr>
            <w:r w:rsidRPr="00FE4263">
              <w:rPr>
                <w:rFonts w:ascii="Arial" w:hAnsi="Arial" w:cs="Arial"/>
                <w:b/>
                <w:sz w:val="20"/>
                <w:szCs w:val="20"/>
              </w:rPr>
              <w:t xml:space="preserve">vii)  </w:t>
            </w:r>
            <w:r w:rsidRPr="00FE4263">
              <w:rPr>
                <w:rFonts w:ascii="Arial" w:hAnsi="Arial" w:cs="Arial"/>
                <w:sz w:val="20"/>
                <w:szCs w:val="20"/>
              </w:rPr>
              <w:t xml:space="preserve">What proportion of the Centre’s research staff do you envisage will have sufficient high quality research outputs to enable them to be submitted to any future REF exercise?  How is the </w:t>
            </w:r>
            <w:r w:rsidRPr="002077FF">
              <w:rPr>
                <w:rFonts w:ascii="Arial" w:hAnsi="Arial" w:cs="Arial"/>
                <w:sz w:val="20"/>
                <w:szCs w:val="20"/>
              </w:rPr>
              <w:t>Centre supporting research staff on the new research staff career structure to produce research of outstanding quality published in, as a minimum, well recognised peer-reviewed outlets (Assistant Professorial Research Fellow) or even in top quality and well recognised international peer-reviewed outlets (Associate Professorial and Professorial Research Fellows)?</w:t>
            </w:r>
          </w:p>
        </w:tc>
      </w:tr>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rPr>
          <w:rFonts w:ascii="Arial" w:hAnsi="Arial" w:cs="Arial"/>
          <w:b/>
          <w:sz w:val="20"/>
          <w:szCs w:val="20"/>
        </w:rPr>
      </w:pPr>
    </w:p>
    <w:p w:rsidR="00467602" w:rsidRPr="00FE4263" w:rsidRDefault="00467602" w:rsidP="00467602">
      <w:pPr>
        <w:rPr>
          <w:rFonts w:ascii="Arial" w:hAnsi="Arial" w:cs="Arial"/>
          <w:b/>
          <w:sz w:val="20"/>
          <w:szCs w:val="20"/>
        </w:rPr>
      </w:pPr>
      <w:r w:rsidRPr="00FE4263">
        <w:rPr>
          <w:rFonts w:ascii="Arial" w:hAnsi="Arial" w:cs="Arial"/>
          <w:b/>
          <w:sz w:val="20"/>
          <w:szCs w:val="20"/>
        </w:rPr>
        <w:t>Part C:  Knowledge exchange and impact</w:t>
      </w:r>
    </w:p>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854" w:type="dxa"/>
          </w:tcPr>
          <w:p w:rsidR="00467602" w:rsidRPr="00FE4263" w:rsidRDefault="00467602" w:rsidP="002B05B3">
            <w:pPr>
              <w:spacing w:before="120"/>
              <w:rPr>
                <w:rFonts w:ascii="Arial" w:hAnsi="Arial" w:cs="Arial"/>
                <w:sz w:val="20"/>
                <w:szCs w:val="20"/>
              </w:rPr>
            </w:pPr>
            <w:r w:rsidRPr="00FE4263">
              <w:rPr>
                <w:rFonts w:ascii="Arial" w:hAnsi="Arial" w:cs="Arial"/>
                <w:b/>
                <w:sz w:val="20"/>
                <w:szCs w:val="20"/>
              </w:rPr>
              <w:t>vii</w:t>
            </w:r>
            <w:r>
              <w:rPr>
                <w:rFonts w:ascii="Arial" w:hAnsi="Arial" w:cs="Arial"/>
                <w:b/>
                <w:sz w:val="20"/>
                <w:szCs w:val="20"/>
              </w:rPr>
              <w:t>i</w:t>
            </w:r>
            <w:r w:rsidRPr="00FE4263">
              <w:rPr>
                <w:rFonts w:ascii="Arial" w:hAnsi="Arial" w:cs="Arial"/>
                <w:b/>
                <w:sz w:val="20"/>
                <w:szCs w:val="20"/>
              </w:rPr>
              <w:t>)</w:t>
            </w:r>
            <w:r w:rsidRPr="00FE4263">
              <w:rPr>
                <w:rFonts w:ascii="Arial" w:hAnsi="Arial" w:cs="Arial"/>
                <w:sz w:val="20"/>
                <w:szCs w:val="20"/>
              </w:rPr>
              <w:t xml:space="preserve">  What kinds of knowledge exchange and impact activities does the Centre engage in and how are these funded?</w:t>
            </w:r>
          </w:p>
        </w:tc>
      </w:tr>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rPr>
                <w:rFonts w:ascii="Arial" w:hAnsi="Arial" w:cs="Arial"/>
                <w:b/>
                <w:sz w:val="20"/>
                <w:szCs w:val="20"/>
              </w:rPr>
            </w:pPr>
          </w:p>
        </w:tc>
      </w:tr>
    </w:tbl>
    <w:p w:rsidR="00467602" w:rsidRPr="00FE4263" w:rsidRDefault="00467602" w:rsidP="00467602">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854" w:type="dxa"/>
          </w:tcPr>
          <w:p w:rsidR="00467602" w:rsidRPr="00FE4263" w:rsidRDefault="00467602" w:rsidP="002B05B3">
            <w:pPr>
              <w:spacing w:before="120" w:after="120"/>
              <w:rPr>
                <w:rFonts w:ascii="Arial" w:hAnsi="Arial" w:cs="Arial"/>
                <w:sz w:val="20"/>
                <w:szCs w:val="20"/>
              </w:rPr>
            </w:pPr>
            <w:r>
              <w:rPr>
                <w:rFonts w:ascii="Arial" w:hAnsi="Arial" w:cs="Arial"/>
                <w:b/>
                <w:sz w:val="20"/>
                <w:szCs w:val="20"/>
              </w:rPr>
              <w:t>ix</w:t>
            </w:r>
            <w:r w:rsidRPr="00FE4263">
              <w:rPr>
                <w:rFonts w:ascii="Arial" w:hAnsi="Arial" w:cs="Arial"/>
                <w:b/>
                <w:sz w:val="20"/>
                <w:szCs w:val="20"/>
              </w:rPr>
              <w:t xml:space="preserve">)  </w:t>
            </w:r>
            <w:r w:rsidRPr="00FE4263">
              <w:rPr>
                <w:rFonts w:ascii="Arial" w:hAnsi="Arial" w:cs="Arial"/>
                <w:sz w:val="20"/>
                <w:szCs w:val="20"/>
              </w:rPr>
              <w:t>What are the most successful means that the Centre has used to engage with non-academic audiences in the research of the Centre and to develop impact over the last period?  Please give two or three short examples.</w:t>
            </w:r>
          </w:p>
        </w:tc>
      </w:tr>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467602" w:rsidRPr="00FE4263" w:rsidTr="00467602">
        <w:tc>
          <w:tcPr>
            <w:tcW w:w="9242" w:type="dxa"/>
          </w:tcPr>
          <w:p w:rsidR="00467602" w:rsidRPr="00FE4263" w:rsidRDefault="00467602" w:rsidP="002B05B3">
            <w:pPr>
              <w:spacing w:before="120" w:after="120"/>
              <w:rPr>
                <w:rFonts w:ascii="Arial" w:hAnsi="Arial" w:cs="Arial"/>
                <w:sz w:val="20"/>
                <w:szCs w:val="20"/>
              </w:rPr>
            </w:pPr>
            <w:r w:rsidRPr="00FE4263">
              <w:rPr>
                <w:rFonts w:ascii="Arial" w:hAnsi="Arial" w:cs="Arial"/>
                <w:b/>
                <w:sz w:val="20"/>
                <w:szCs w:val="20"/>
              </w:rPr>
              <w:t>x)</w:t>
            </w:r>
            <w:r w:rsidRPr="00FE4263">
              <w:rPr>
                <w:rFonts w:ascii="Arial" w:hAnsi="Arial" w:cs="Arial"/>
                <w:sz w:val="20"/>
                <w:szCs w:val="20"/>
              </w:rPr>
              <w:t xml:space="preserve">  What potential REF impact case studies for REF 2020 have you identified?  How could the School support the Centre to develop these?</w:t>
            </w:r>
          </w:p>
        </w:tc>
      </w:tr>
      <w:tr w:rsidR="00467602" w:rsidRPr="00FE4263" w:rsidTr="00467602">
        <w:tc>
          <w:tcPr>
            <w:tcW w:w="9242"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r w:rsidR="00467602" w:rsidRPr="00FE4263" w:rsidTr="00467602">
        <w:tc>
          <w:tcPr>
            <w:tcW w:w="9242" w:type="dxa"/>
          </w:tcPr>
          <w:p w:rsidR="00467602" w:rsidRPr="00FE4263" w:rsidRDefault="00467602" w:rsidP="002B05B3">
            <w:pPr>
              <w:spacing w:before="120" w:after="120"/>
              <w:rPr>
                <w:rFonts w:ascii="Arial" w:hAnsi="Arial" w:cs="Arial"/>
                <w:b/>
                <w:sz w:val="20"/>
                <w:szCs w:val="20"/>
              </w:rPr>
            </w:pPr>
            <w:r w:rsidRPr="00FE4263">
              <w:rPr>
                <w:rFonts w:ascii="Arial" w:hAnsi="Arial" w:cs="Arial"/>
                <w:b/>
                <w:sz w:val="20"/>
                <w:szCs w:val="20"/>
              </w:rPr>
              <w:lastRenderedPageBreak/>
              <w:t>x</w:t>
            </w:r>
            <w:r>
              <w:rPr>
                <w:rFonts w:ascii="Arial" w:hAnsi="Arial" w:cs="Arial"/>
                <w:b/>
                <w:sz w:val="20"/>
                <w:szCs w:val="20"/>
              </w:rPr>
              <w:t>i</w:t>
            </w:r>
            <w:r w:rsidRPr="00FE4263">
              <w:rPr>
                <w:rFonts w:ascii="Arial" w:hAnsi="Arial" w:cs="Arial"/>
                <w:b/>
                <w:sz w:val="20"/>
                <w:szCs w:val="20"/>
              </w:rPr>
              <w:t>)</w:t>
            </w:r>
            <w:r w:rsidRPr="00FE4263">
              <w:rPr>
                <w:rFonts w:ascii="Arial" w:hAnsi="Arial" w:cs="Arial"/>
                <w:sz w:val="20"/>
                <w:szCs w:val="20"/>
              </w:rPr>
              <w:t xml:space="preserve">  What plans does the Centre have to further its knowledge engagement and impact activities over the next 3-5 years?</w:t>
            </w:r>
          </w:p>
        </w:tc>
      </w:tr>
      <w:tr w:rsidR="00467602" w:rsidRPr="00FE4263" w:rsidTr="00467602">
        <w:tc>
          <w:tcPr>
            <w:tcW w:w="9242"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rPr>
          <w:rFonts w:ascii="Arial" w:hAnsi="Arial" w:cs="Arial"/>
          <w:b/>
          <w:sz w:val="20"/>
          <w:szCs w:val="20"/>
        </w:rPr>
      </w:pPr>
    </w:p>
    <w:p w:rsidR="00467602" w:rsidRPr="00FE4263" w:rsidRDefault="00467602" w:rsidP="00467602">
      <w:pPr>
        <w:rPr>
          <w:rFonts w:ascii="Arial" w:hAnsi="Arial" w:cs="Arial"/>
          <w:b/>
          <w:sz w:val="20"/>
          <w:szCs w:val="20"/>
        </w:rPr>
      </w:pPr>
      <w:r w:rsidRPr="00FE4263">
        <w:rPr>
          <w:rFonts w:ascii="Arial" w:hAnsi="Arial" w:cs="Arial"/>
          <w:b/>
          <w:sz w:val="20"/>
          <w:szCs w:val="20"/>
        </w:rPr>
        <w:t>Part D:  Financial viability</w:t>
      </w:r>
    </w:p>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747" w:type="dxa"/>
          </w:tcPr>
          <w:p w:rsidR="00467602" w:rsidRPr="00FE4263" w:rsidRDefault="00467602" w:rsidP="002B05B3">
            <w:pPr>
              <w:spacing w:before="120" w:after="120"/>
              <w:rPr>
                <w:rFonts w:ascii="Arial" w:hAnsi="Arial" w:cs="Arial"/>
                <w:sz w:val="20"/>
                <w:szCs w:val="20"/>
              </w:rPr>
            </w:pPr>
            <w:r w:rsidRPr="00FE4263">
              <w:rPr>
                <w:rFonts w:ascii="Arial" w:hAnsi="Arial" w:cs="Arial"/>
                <w:b/>
                <w:sz w:val="20"/>
                <w:szCs w:val="20"/>
              </w:rPr>
              <w:t>xi</w:t>
            </w:r>
            <w:r>
              <w:rPr>
                <w:rFonts w:ascii="Arial" w:hAnsi="Arial" w:cs="Arial"/>
                <w:b/>
                <w:sz w:val="20"/>
                <w:szCs w:val="20"/>
              </w:rPr>
              <w:t>i</w:t>
            </w:r>
            <w:r w:rsidRPr="00FE4263">
              <w:rPr>
                <w:rFonts w:ascii="Arial" w:hAnsi="Arial" w:cs="Arial"/>
                <w:b/>
                <w:sz w:val="20"/>
                <w:szCs w:val="20"/>
              </w:rPr>
              <w:t>)</w:t>
            </w:r>
            <w:r w:rsidRPr="00FE4263">
              <w:rPr>
                <w:rFonts w:ascii="Arial" w:hAnsi="Arial" w:cs="Arial"/>
                <w:sz w:val="20"/>
                <w:szCs w:val="20"/>
              </w:rPr>
              <w:t xml:space="preserve">  </w:t>
            </w:r>
            <w:r w:rsidRPr="002077FF">
              <w:rPr>
                <w:rFonts w:ascii="Arial" w:hAnsi="Arial" w:cs="Arial"/>
                <w:sz w:val="20"/>
                <w:szCs w:val="20"/>
              </w:rPr>
              <w:t>Please provide a full set of financial projections for the next five years including a funding strategy.</w:t>
            </w:r>
          </w:p>
        </w:tc>
      </w:tr>
      <w:tr w:rsidR="00467602" w:rsidRPr="00FE4263" w:rsidTr="002B05B3">
        <w:tc>
          <w:tcPr>
            <w:tcW w:w="9747" w:type="dxa"/>
          </w:tcPr>
          <w:p w:rsidR="00467602" w:rsidRPr="00FE4263" w:rsidRDefault="00467602" w:rsidP="002B05B3">
            <w:pPr>
              <w:spacing w:before="120" w:after="120"/>
              <w:rPr>
                <w:rFonts w:ascii="Arial" w:hAnsi="Arial" w:cs="Arial"/>
                <w:sz w:val="20"/>
                <w:szCs w:val="20"/>
              </w:rPr>
            </w:pPr>
          </w:p>
          <w:p w:rsidR="00467602" w:rsidRPr="00FE4263" w:rsidRDefault="00467602" w:rsidP="002B05B3">
            <w:pPr>
              <w:spacing w:before="120" w:after="120"/>
              <w:rPr>
                <w:rFonts w:ascii="Arial" w:hAnsi="Arial" w:cs="Arial"/>
                <w:sz w:val="20"/>
                <w:szCs w:val="20"/>
              </w:rPr>
            </w:pPr>
          </w:p>
          <w:p w:rsidR="00467602" w:rsidRPr="00FE4263" w:rsidRDefault="00467602" w:rsidP="002B05B3">
            <w:pPr>
              <w:spacing w:before="120" w:after="120"/>
              <w:rPr>
                <w:rFonts w:ascii="Arial" w:hAnsi="Arial" w:cs="Arial"/>
                <w:sz w:val="20"/>
                <w:szCs w:val="20"/>
              </w:rPr>
            </w:pPr>
          </w:p>
        </w:tc>
      </w:tr>
    </w:tbl>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747" w:type="dxa"/>
          </w:tcPr>
          <w:p w:rsidR="00467602" w:rsidRPr="00FE4263" w:rsidRDefault="00467602" w:rsidP="002B05B3">
            <w:pPr>
              <w:spacing w:before="120"/>
              <w:rPr>
                <w:rFonts w:ascii="Arial" w:hAnsi="Arial" w:cs="Arial"/>
                <w:sz w:val="20"/>
                <w:szCs w:val="20"/>
              </w:rPr>
            </w:pPr>
            <w:r w:rsidRPr="00FE4263">
              <w:rPr>
                <w:rFonts w:ascii="Arial" w:hAnsi="Arial" w:cs="Arial"/>
                <w:b/>
                <w:sz w:val="20"/>
                <w:szCs w:val="20"/>
              </w:rPr>
              <w:t>xii</w:t>
            </w:r>
            <w:r>
              <w:rPr>
                <w:rFonts w:ascii="Arial" w:hAnsi="Arial" w:cs="Arial"/>
                <w:b/>
                <w:sz w:val="20"/>
                <w:szCs w:val="20"/>
              </w:rPr>
              <w:t>i</w:t>
            </w:r>
            <w:r w:rsidRPr="00FE4263">
              <w:rPr>
                <w:rFonts w:ascii="Arial" w:hAnsi="Arial" w:cs="Arial"/>
                <w:b/>
                <w:sz w:val="20"/>
                <w:szCs w:val="20"/>
              </w:rPr>
              <w:t>)</w:t>
            </w:r>
            <w:r w:rsidRPr="00FE4263">
              <w:rPr>
                <w:rFonts w:ascii="Arial" w:hAnsi="Arial" w:cs="Arial"/>
                <w:sz w:val="20"/>
                <w:szCs w:val="20"/>
              </w:rPr>
              <w:t xml:space="preserve">  What are the main ways in which the School currently </w:t>
            </w:r>
          </w:p>
          <w:p w:rsidR="00467602" w:rsidRPr="00FE4263" w:rsidRDefault="00467602" w:rsidP="00467602">
            <w:pPr>
              <w:pStyle w:val="ListParagraph"/>
              <w:numPr>
                <w:ilvl w:val="0"/>
                <w:numId w:val="38"/>
              </w:numPr>
              <w:spacing w:after="0" w:line="240" w:lineRule="auto"/>
              <w:rPr>
                <w:rFonts w:ascii="Arial" w:hAnsi="Arial" w:cs="Arial"/>
                <w:sz w:val="20"/>
                <w:szCs w:val="20"/>
              </w:rPr>
            </w:pPr>
            <w:proofErr w:type="gramStart"/>
            <w:r w:rsidRPr="00FE4263">
              <w:rPr>
                <w:rFonts w:ascii="Arial" w:hAnsi="Arial" w:cs="Arial"/>
                <w:sz w:val="20"/>
                <w:szCs w:val="20"/>
              </w:rPr>
              <w:t>supports</w:t>
            </w:r>
            <w:proofErr w:type="gramEnd"/>
            <w:r w:rsidRPr="00FE4263">
              <w:rPr>
                <w:rFonts w:ascii="Arial" w:hAnsi="Arial" w:cs="Arial"/>
                <w:sz w:val="20"/>
                <w:szCs w:val="20"/>
              </w:rPr>
              <w:t xml:space="preserve"> and facilitates the work of the Centre?</w:t>
            </w:r>
          </w:p>
          <w:p w:rsidR="00467602" w:rsidRPr="00FE4263" w:rsidRDefault="00467602" w:rsidP="00467602">
            <w:pPr>
              <w:pStyle w:val="ListParagraph"/>
              <w:numPr>
                <w:ilvl w:val="0"/>
                <w:numId w:val="38"/>
              </w:numPr>
              <w:spacing w:before="120" w:after="120" w:line="240" w:lineRule="auto"/>
              <w:rPr>
                <w:rFonts w:ascii="Arial" w:hAnsi="Arial" w:cs="Arial"/>
                <w:sz w:val="20"/>
                <w:szCs w:val="20"/>
              </w:rPr>
            </w:pPr>
            <w:proofErr w:type="gramStart"/>
            <w:r w:rsidRPr="00FE4263">
              <w:rPr>
                <w:rFonts w:ascii="Arial" w:hAnsi="Arial" w:cs="Arial"/>
                <w:sz w:val="20"/>
                <w:szCs w:val="20"/>
              </w:rPr>
              <w:t>imposes</w:t>
            </w:r>
            <w:proofErr w:type="gramEnd"/>
            <w:r w:rsidRPr="00FE4263">
              <w:rPr>
                <w:rFonts w:ascii="Arial" w:hAnsi="Arial" w:cs="Arial"/>
                <w:sz w:val="20"/>
                <w:szCs w:val="20"/>
              </w:rPr>
              <w:t xml:space="preserve"> limits or difficulties and what improvements would you suggest?</w:t>
            </w:r>
          </w:p>
        </w:tc>
      </w:tr>
      <w:tr w:rsidR="00467602" w:rsidRPr="00FE4263" w:rsidTr="002B05B3">
        <w:tc>
          <w:tcPr>
            <w:tcW w:w="9747" w:type="dxa"/>
          </w:tcPr>
          <w:p w:rsidR="00467602" w:rsidRPr="00FE4263" w:rsidRDefault="00467602" w:rsidP="002B05B3">
            <w:pPr>
              <w:spacing w:before="120" w:after="120"/>
              <w:rPr>
                <w:rFonts w:ascii="Arial" w:hAnsi="Arial" w:cs="Arial"/>
                <w:sz w:val="20"/>
                <w:szCs w:val="20"/>
              </w:rPr>
            </w:pPr>
            <w:r w:rsidRPr="00FE4263">
              <w:rPr>
                <w:rFonts w:ascii="Arial" w:hAnsi="Arial" w:cs="Arial"/>
                <w:sz w:val="20"/>
                <w:szCs w:val="20"/>
              </w:rPr>
              <w:t>(a)</w:t>
            </w:r>
          </w:p>
          <w:p w:rsidR="00467602" w:rsidRPr="00FE4263" w:rsidRDefault="00467602" w:rsidP="002B05B3">
            <w:pPr>
              <w:spacing w:before="120" w:after="120"/>
              <w:rPr>
                <w:rFonts w:ascii="Arial" w:hAnsi="Arial" w:cs="Arial"/>
                <w:sz w:val="20"/>
                <w:szCs w:val="20"/>
              </w:rPr>
            </w:pPr>
          </w:p>
          <w:p w:rsidR="00467602" w:rsidRPr="00FE4263" w:rsidRDefault="00467602" w:rsidP="002B05B3">
            <w:pPr>
              <w:spacing w:before="120" w:after="120"/>
              <w:rPr>
                <w:rFonts w:ascii="Arial" w:hAnsi="Arial" w:cs="Arial"/>
                <w:sz w:val="20"/>
                <w:szCs w:val="20"/>
              </w:rPr>
            </w:pPr>
          </w:p>
        </w:tc>
      </w:tr>
      <w:tr w:rsidR="00467602" w:rsidRPr="00FE4263" w:rsidTr="002B05B3">
        <w:tc>
          <w:tcPr>
            <w:tcW w:w="9747" w:type="dxa"/>
          </w:tcPr>
          <w:p w:rsidR="00467602" w:rsidRPr="00FE4263" w:rsidRDefault="00467602" w:rsidP="002B05B3">
            <w:pPr>
              <w:spacing w:before="120" w:after="120" w:line="276" w:lineRule="auto"/>
              <w:rPr>
                <w:rFonts w:ascii="Arial" w:hAnsi="Arial" w:cs="Arial"/>
                <w:sz w:val="20"/>
                <w:szCs w:val="20"/>
              </w:rPr>
            </w:pPr>
            <w:r w:rsidRPr="00FE4263">
              <w:rPr>
                <w:rFonts w:ascii="Arial" w:hAnsi="Arial" w:cs="Arial"/>
                <w:sz w:val="20"/>
                <w:szCs w:val="20"/>
              </w:rPr>
              <w:t>(b)</w:t>
            </w:r>
          </w:p>
          <w:p w:rsidR="00467602" w:rsidRPr="00FE4263" w:rsidRDefault="00467602" w:rsidP="002B05B3">
            <w:pPr>
              <w:spacing w:before="120" w:after="120" w:line="276" w:lineRule="auto"/>
              <w:rPr>
                <w:rFonts w:ascii="Arial" w:hAnsi="Arial" w:cs="Arial"/>
                <w:sz w:val="20"/>
                <w:szCs w:val="20"/>
              </w:rPr>
            </w:pPr>
          </w:p>
          <w:p w:rsidR="00467602" w:rsidRPr="00FE4263" w:rsidRDefault="00467602" w:rsidP="002B05B3">
            <w:pPr>
              <w:spacing w:before="120" w:after="120" w:line="276" w:lineRule="auto"/>
              <w:rPr>
                <w:rFonts w:ascii="Arial" w:hAnsi="Arial" w:cs="Arial"/>
                <w:sz w:val="20"/>
                <w:szCs w:val="20"/>
              </w:rPr>
            </w:pPr>
          </w:p>
        </w:tc>
      </w:tr>
    </w:tbl>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747" w:type="dxa"/>
          </w:tcPr>
          <w:p w:rsidR="00467602" w:rsidRPr="00FE4263" w:rsidRDefault="00467602" w:rsidP="002B05B3">
            <w:pPr>
              <w:spacing w:before="120" w:after="120"/>
              <w:rPr>
                <w:rFonts w:ascii="Arial" w:hAnsi="Arial" w:cs="Arial"/>
                <w:b/>
                <w:sz w:val="20"/>
                <w:szCs w:val="20"/>
              </w:rPr>
            </w:pPr>
            <w:r w:rsidRPr="00FE4263">
              <w:rPr>
                <w:rFonts w:ascii="Arial" w:hAnsi="Arial" w:cs="Arial"/>
                <w:b/>
                <w:sz w:val="20"/>
                <w:szCs w:val="20"/>
              </w:rPr>
              <w:t>xi</w:t>
            </w:r>
            <w:r>
              <w:rPr>
                <w:rFonts w:ascii="Arial" w:hAnsi="Arial" w:cs="Arial"/>
                <w:b/>
                <w:sz w:val="20"/>
                <w:szCs w:val="20"/>
              </w:rPr>
              <w:t>v</w:t>
            </w:r>
            <w:r w:rsidRPr="00FE4263">
              <w:rPr>
                <w:rFonts w:ascii="Arial" w:hAnsi="Arial" w:cs="Arial"/>
                <w:b/>
                <w:sz w:val="20"/>
                <w:szCs w:val="20"/>
              </w:rPr>
              <w:t>)</w:t>
            </w:r>
            <w:r w:rsidRPr="00FE4263">
              <w:rPr>
                <w:rFonts w:ascii="Arial" w:hAnsi="Arial" w:cs="Arial"/>
                <w:sz w:val="20"/>
                <w:szCs w:val="20"/>
              </w:rPr>
              <w:t xml:space="preserve">  Please outline any savings the Centre intends to make</w:t>
            </w:r>
          </w:p>
        </w:tc>
      </w:tr>
      <w:tr w:rsidR="00467602" w:rsidRPr="00FE4263" w:rsidTr="002B05B3">
        <w:tc>
          <w:tcPr>
            <w:tcW w:w="9747"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rPr>
          <w:rFonts w:ascii="Arial" w:hAnsi="Arial" w:cs="Arial"/>
          <w:b/>
          <w:sz w:val="20"/>
          <w:szCs w:val="20"/>
        </w:rPr>
      </w:pPr>
    </w:p>
    <w:p w:rsidR="00467602" w:rsidRPr="00FE4263" w:rsidRDefault="00467602" w:rsidP="00467602">
      <w:pPr>
        <w:rPr>
          <w:rFonts w:ascii="Arial" w:hAnsi="Arial" w:cs="Arial"/>
          <w:b/>
          <w:sz w:val="20"/>
          <w:szCs w:val="20"/>
        </w:rPr>
      </w:pPr>
      <w:r w:rsidRPr="00FE4263">
        <w:rPr>
          <w:rFonts w:ascii="Arial" w:hAnsi="Arial" w:cs="Arial"/>
          <w:b/>
          <w:sz w:val="20"/>
          <w:szCs w:val="20"/>
        </w:rPr>
        <w:t>Part E: Career development of research staff</w:t>
      </w:r>
    </w:p>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r>
              <w:rPr>
                <w:rFonts w:ascii="Arial" w:hAnsi="Arial" w:cs="Arial"/>
                <w:b/>
                <w:sz w:val="20"/>
                <w:szCs w:val="20"/>
              </w:rPr>
              <w:t>x</w:t>
            </w:r>
            <w:r w:rsidRPr="00FE4263">
              <w:rPr>
                <w:rFonts w:ascii="Arial" w:hAnsi="Arial" w:cs="Arial"/>
                <w:b/>
                <w:sz w:val="20"/>
                <w:szCs w:val="20"/>
              </w:rPr>
              <w:t>v)</w:t>
            </w:r>
            <w:r w:rsidRPr="00FE4263">
              <w:rPr>
                <w:rFonts w:ascii="Arial" w:hAnsi="Arial" w:cs="Arial"/>
                <w:sz w:val="20"/>
                <w:szCs w:val="20"/>
              </w:rPr>
              <w:t xml:space="preserve">  Please comment on the career </w:t>
            </w:r>
            <w:r w:rsidRPr="009B623B">
              <w:rPr>
                <w:rFonts w:ascii="Arial" w:hAnsi="Arial" w:cs="Arial"/>
                <w:sz w:val="20"/>
                <w:szCs w:val="20"/>
              </w:rPr>
              <w:t xml:space="preserve">progression and mentoring </w:t>
            </w:r>
            <w:r w:rsidRPr="00FE4263">
              <w:rPr>
                <w:rFonts w:ascii="Arial" w:hAnsi="Arial" w:cs="Arial"/>
                <w:sz w:val="20"/>
                <w:szCs w:val="20"/>
              </w:rPr>
              <w:t xml:space="preserve">of research staff in the Centre over the last 5 years, including but not limited to, those research staff </w:t>
            </w:r>
            <w:proofErr w:type="gramStart"/>
            <w:r w:rsidRPr="00FE4263">
              <w:rPr>
                <w:rFonts w:ascii="Arial" w:hAnsi="Arial" w:cs="Arial"/>
                <w:sz w:val="20"/>
                <w:szCs w:val="20"/>
              </w:rPr>
              <w:t>who</w:t>
            </w:r>
            <w:proofErr w:type="gramEnd"/>
            <w:r w:rsidRPr="00FE4263">
              <w:rPr>
                <w:rFonts w:ascii="Arial" w:hAnsi="Arial" w:cs="Arial"/>
                <w:sz w:val="20"/>
                <w:szCs w:val="20"/>
              </w:rPr>
              <w:t xml:space="preserve"> are on the New Research Staff Career track.</w:t>
            </w:r>
          </w:p>
        </w:tc>
      </w:tr>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rPr>
          <w:rFonts w:ascii="Arial" w:hAnsi="Arial" w:cs="Arial"/>
          <w:b/>
          <w:sz w:val="20"/>
          <w:szCs w:val="20"/>
        </w:rPr>
      </w:pPr>
    </w:p>
    <w:p w:rsidR="00467602" w:rsidRPr="00FE4263" w:rsidRDefault="00467602" w:rsidP="00467602">
      <w:pPr>
        <w:rPr>
          <w:rFonts w:ascii="Arial" w:hAnsi="Arial" w:cs="Arial"/>
          <w:b/>
          <w:sz w:val="20"/>
          <w:szCs w:val="20"/>
        </w:rPr>
      </w:pPr>
    </w:p>
    <w:p w:rsidR="00467602" w:rsidRPr="00FE4263" w:rsidRDefault="00467602" w:rsidP="00467602">
      <w:pPr>
        <w:rPr>
          <w:rFonts w:ascii="Arial" w:hAnsi="Arial" w:cs="Arial"/>
          <w:b/>
          <w:sz w:val="20"/>
          <w:szCs w:val="20"/>
        </w:rPr>
      </w:pPr>
      <w:r w:rsidRPr="00FE4263">
        <w:rPr>
          <w:rFonts w:ascii="Arial" w:hAnsi="Arial" w:cs="Arial"/>
          <w:b/>
          <w:sz w:val="20"/>
          <w:szCs w:val="20"/>
        </w:rPr>
        <w:br w:type="page"/>
      </w:r>
    </w:p>
    <w:p w:rsidR="00467602" w:rsidRPr="00FE4263" w:rsidRDefault="00467602" w:rsidP="00467602">
      <w:pPr>
        <w:rPr>
          <w:rFonts w:ascii="Arial" w:hAnsi="Arial" w:cs="Arial"/>
          <w:b/>
          <w:sz w:val="20"/>
          <w:szCs w:val="20"/>
        </w:rPr>
      </w:pPr>
      <w:r w:rsidRPr="00FE4263">
        <w:rPr>
          <w:rFonts w:ascii="Arial" w:hAnsi="Arial" w:cs="Arial"/>
          <w:b/>
          <w:sz w:val="20"/>
          <w:szCs w:val="20"/>
        </w:rPr>
        <w:lastRenderedPageBreak/>
        <w:t>Part F: Governance, integrity and ethics</w:t>
      </w:r>
    </w:p>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r w:rsidRPr="00FE4263">
              <w:rPr>
                <w:rFonts w:ascii="Arial" w:hAnsi="Arial" w:cs="Arial"/>
                <w:b/>
                <w:sz w:val="20"/>
                <w:szCs w:val="20"/>
              </w:rPr>
              <w:t>xv</w:t>
            </w:r>
            <w:r>
              <w:rPr>
                <w:rFonts w:ascii="Arial" w:hAnsi="Arial" w:cs="Arial"/>
                <w:b/>
                <w:sz w:val="20"/>
                <w:szCs w:val="20"/>
              </w:rPr>
              <w:t>i</w:t>
            </w:r>
            <w:r w:rsidRPr="00FE4263">
              <w:rPr>
                <w:rFonts w:ascii="Arial" w:hAnsi="Arial" w:cs="Arial"/>
                <w:b/>
                <w:sz w:val="20"/>
                <w:szCs w:val="20"/>
              </w:rPr>
              <w:t>)</w:t>
            </w:r>
            <w:r w:rsidRPr="00FE4263">
              <w:rPr>
                <w:rFonts w:ascii="Arial" w:hAnsi="Arial" w:cs="Arial"/>
                <w:sz w:val="20"/>
                <w:szCs w:val="20"/>
              </w:rPr>
              <w:t xml:space="preserve">  Please describe your governance structure, succession planning, and evaluate the Centre’s relationship with its host Department / Institute.</w:t>
            </w:r>
          </w:p>
        </w:tc>
      </w:tr>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854" w:type="dxa"/>
          </w:tcPr>
          <w:p w:rsidR="00467602" w:rsidRPr="00FE4263" w:rsidRDefault="00467602" w:rsidP="002B05B3">
            <w:pPr>
              <w:spacing w:before="120"/>
              <w:rPr>
                <w:rFonts w:ascii="Arial" w:hAnsi="Arial" w:cs="Arial"/>
                <w:b/>
                <w:sz w:val="20"/>
                <w:szCs w:val="20"/>
              </w:rPr>
            </w:pPr>
            <w:r w:rsidRPr="00FE4263">
              <w:rPr>
                <w:rFonts w:ascii="Arial" w:hAnsi="Arial" w:cs="Arial"/>
                <w:b/>
                <w:sz w:val="20"/>
                <w:szCs w:val="20"/>
              </w:rPr>
              <w:t>xvi</w:t>
            </w:r>
            <w:r>
              <w:rPr>
                <w:rFonts w:ascii="Arial" w:hAnsi="Arial" w:cs="Arial"/>
                <w:b/>
                <w:sz w:val="20"/>
                <w:szCs w:val="20"/>
              </w:rPr>
              <w:t>i</w:t>
            </w:r>
            <w:r w:rsidRPr="00FE4263">
              <w:rPr>
                <w:rFonts w:ascii="Arial" w:hAnsi="Arial" w:cs="Arial"/>
                <w:b/>
                <w:sz w:val="20"/>
                <w:szCs w:val="20"/>
              </w:rPr>
              <w:t>)</w:t>
            </w:r>
            <w:r w:rsidRPr="00FE4263">
              <w:rPr>
                <w:rFonts w:ascii="Arial" w:hAnsi="Arial" w:cs="Arial"/>
                <w:sz w:val="20"/>
                <w:szCs w:val="20"/>
              </w:rPr>
              <w:t xml:space="preserve">  Do you have any separately identified and named sub-units in the Centre (e.g. anything with its own named section on the LSE website)?  If so, what are these and what governance arrangements exist to manage these entities?</w:t>
            </w:r>
          </w:p>
        </w:tc>
      </w:tr>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rPr>
          <w:rFonts w:ascii="Arial" w:hAnsi="Arial" w:cs="Arial"/>
          <w:b/>
          <w:sz w:val="20"/>
          <w:szCs w:val="20"/>
        </w:rPr>
      </w:pPr>
    </w:p>
    <w:tbl>
      <w:tblPr>
        <w:tblStyle w:val="TableGrid"/>
        <w:tblW w:w="9854" w:type="dxa"/>
        <w:tblLook w:val="04A0" w:firstRow="1" w:lastRow="0" w:firstColumn="1" w:lastColumn="0" w:noHBand="0" w:noVBand="1"/>
      </w:tblPr>
      <w:tblGrid>
        <w:gridCol w:w="9854"/>
      </w:tblGrid>
      <w:tr w:rsidR="00467602" w:rsidRPr="002077FF" w:rsidTr="002B05B3">
        <w:tc>
          <w:tcPr>
            <w:tcW w:w="9854" w:type="dxa"/>
          </w:tcPr>
          <w:p w:rsidR="00467602" w:rsidRPr="009B623B" w:rsidRDefault="00467602" w:rsidP="002B05B3">
            <w:pPr>
              <w:tabs>
                <w:tab w:val="left" w:pos="900"/>
              </w:tabs>
              <w:rPr>
                <w:rFonts w:ascii="Arial" w:hAnsi="Arial" w:cs="Arial"/>
                <w:sz w:val="20"/>
                <w:szCs w:val="20"/>
              </w:rPr>
            </w:pPr>
            <w:r w:rsidRPr="009B623B">
              <w:rPr>
                <w:rFonts w:ascii="Arial" w:hAnsi="Arial" w:cs="Arial"/>
                <w:b/>
                <w:sz w:val="20"/>
                <w:szCs w:val="20"/>
              </w:rPr>
              <w:t>xvi</w:t>
            </w:r>
            <w:r>
              <w:rPr>
                <w:rFonts w:ascii="Arial" w:hAnsi="Arial" w:cs="Arial"/>
                <w:b/>
                <w:sz w:val="20"/>
                <w:szCs w:val="20"/>
              </w:rPr>
              <w:t>i</w:t>
            </w:r>
            <w:r w:rsidRPr="009B623B">
              <w:rPr>
                <w:rFonts w:ascii="Arial" w:hAnsi="Arial" w:cs="Arial"/>
                <w:b/>
                <w:sz w:val="20"/>
                <w:szCs w:val="20"/>
              </w:rPr>
              <w:t xml:space="preserve">i)  </w:t>
            </w:r>
            <w:r>
              <w:rPr>
                <w:rFonts w:ascii="Arial" w:hAnsi="Arial" w:cs="Arial"/>
                <w:sz w:val="20"/>
                <w:szCs w:val="20"/>
              </w:rPr>
              <w:t>What does the C</w:t>
            </w:r>
            <w:r w:rsidRPr="009B623B">
              <w:rPr>
                <w:rFonts w:ascii="Arial" w:hAnsi="Arial" w:cs="Arial"/>
                <w:sz w:val="20"/>
                <w:szCs w:val="20"/>
              </w:rPr>
              <w:t>entre do to ensure that all the research it conducts complies with the LSE research ethics policy and procedures, the Code of Research Conduct and the Ethics Code?</w:t>
            </w:r>
          </w:p>
        </w:tc>
      </w:tr>
      <w:tr w:rsidR="00467602" w:rsidRPr="002077FF" w:rsidTr="002B05B3">
        <w:tc>
          <w:tcPr>
            <w:tcW w:w="9854" w:type="dxa"/>
          </w:tcPr>
          <w:p w:rsidR="00467602" w:rsidRDefault="00467602" w:rsidP="002B05B3">
            <w:pPr>
              <w:spacing w:before="120" w:after="120"/>
              <w:rPr>
                <w:rFonts w:ascii="Arial" w:hAnsi="Arial" w:cs="Arial"/>
                <w:b/>
                <w:sz w:val="20"/>
                <w:szCs w:val="20"/>
              </w:rPr>
            </w:pPr>
          </w:p>
          <w:p w:rsidR="00467602" w:rsidRDefault="00467602" w:rsidP="002B05B3">
            <w:pPr>
              <w:spacing w:before="120" w:after="120"/>
              <w:rPr>
                <w:rFonts w:ascii="Arial" w:hAnsi="Arial" w:cs="Arial"/>
                <w:b/>
                <w:sz w:val="20"/>
                <w:szCs w:val="20"/>
              </w:rPr>
            </w:pPr>
          </w:p>
          <w:p w:rsidR="00467602" w:rsidRPr="002077FF" w:rsidRDefault="00467602" w:rsidP="002B05B3">
            <w:pPr>
              <w:spacing w:before="120" w:after="120"/>
              <w:rPr>
                <w:rFonts w:ascii="Arial" w:hAnsi="Arial" w:cs="Arial"/>
                <w:b/>
                <w:sz w:val="20"/>
                <w:szCs w:val="20"/>
              </w:rPr>
            </w:pPr>
          </w:p>
        </w:tc>
      </w:tr>
    </w:tbl>
    <w:p w:rsidR="00467602" w:rsidRPr="002077FF" w:rsidRDefault="00467602" w:rsidP="00467602">
      <w:pPr>
        <w:spacing w:before="120" w:after="120"/>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2077FF" w:rsidTr="002B05B3">
        <w:tc>
          <w:tcPr>
            <w:tcW w:w="9854" w:type="dxa"/>
          </w:tcPr>
          <w:p w:rsidR="00467602" w:rsidRPr="002077FF" w:rsidRDefault="00467602" w:rsidP="002B05B3">
            <w:pPr>
              <w:spacing w:before="120" w:after="120"/>
              <w:rPr>
                <w:rFonts w:ascii="Arial" w:hAnsi="Arial" w:cs="Arial"/>
                <w:b/>
                <w:sz w:val="20"/>
                <w:szCs w:val="20"/>
              </w:rPr>
            </w:pPr>
            <w:proofErr w:type="spellStart"/>
            <w:proofErr w:type="gramStart"/>
            <w:r w:rsidRPr="002077FF">
              <w:rPr>
                <w:rFonts w:ascii="Arial" w:hAnsi="Arial" w:cs="Arial"/>
                <w:b/>
                <w:sz w:val="20"/>
                <w:szCs w:val="20"/>
              </w:rPr>
              <w:t>xvix</w:t>
            </w:r>
            <w:proofErr w:type="spellEnd"/>
            <w:proofErr w:type="gramEnd"/>
            <w:r w:rsidRPr="002077FF">
              <w:rPr>
                <w:rFonts w:ascii="Arial" w:hAnsi="Arial" w:cs="Arial"/>
                <w:b/>
                <w:sz w:val="20"/>
                <w:szCs w:val="20"/>
              </w:rPr>
              <w:t xml:space="preserve">)  </w:t>
            </w:r>
            <w:r w:rsidRPr="009B623B">
              <w:rPr>
                <w:rFonts w:ascii="Arial" w:hAnsi="Arial" w:cs="Arial"/>
                <w:sz w:val="20"/>
                <w:szCs w:val="20"/>
              </w:rPr>
              <w:t>What measures do you take to provide a high quality research environment for research staff and any PhD students the Centre may host?</w:t>
            </w:r>
          </w:p>
        </w:tc>
      </w:tr>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spacing w:before="120" w:after="120"/>
        <w:rPr>
          <w:rFonts w:ascii="Arial" w:hAnsi="Arial" w:cs="Arial"/>
          <w:b/>
          <w:sz w:val="20"/>
          <w:szCs w:val="20"/>
        </w:rPr>
      </w:pPr>
    </w:p>
    <w:p w:rsidR="00467602" w:rsidRDefault="00467602">
      <w:pPr>
        <w:rPr>
          <w:rFonts w:ascii="Arial" w:eastAsia="Batang" w:hAnsi="Arial" w:cs="Arial"/>
          <w:sz w:val="20"/>
          <w:szCs w:val="20"/>
        </w:rPr>
      </w:pPr>
      <w:r>
        <w:rPr>
          <w:rFonts w:ascii="Arial" w:eastAsia="Batang" w:hAnsi="Arial" w:cs="Arial"/>
          <w:sz w:val="20"/>
          <w:szCs w:val="20"/>
        </w:rPr>
        <w:br w:type="page"/>
      </w:r>
    </w:p>
    <w:p w:rsidR="00467602" w:rsidRPr="00F01B0B" w:rsidRDefault="00467602" w:rsidP="00467602">
      <w:pPr>
        <w:spacing w:before="120" w:after="120"/>
        <w:rPr>
          <w:rFonts w:ascii="Arial" w:hAnsi="Arial" w:cs="Arial"/>
          <w:b/>
          <w:sz w:val="24"/>
          <w:szCs w:val="24"/>
        </w:rPr>
      </w:pPr>
      <w:r w:rsidRPr="00F01B0B">
        <w:rPr>
          <w:rFonts w:ascii="Arial" w:hAnsi="Arial" w:cs="Arial"/>
          <w:b/>
          <w:sz w:val="24"/>
          <w:szCs w:val="24"/>
        </w:rPr>
        <w:lastRenderedPageBreak/>
        <w:t xml:space="preserve">Research Centre </w:t>
      </w:r>
      <w:r>
        <w:rPr>
          <w:rFonts w:ascii="Arial" w:hAnsi="Arial" w:cs="Arial"/>
          <w:b/>
          <w:sz w:val="24"/>
          <w:szCs w:val="24"/>
        </w:rPr>
        <w:t>Review</w:t>
      </w:r>
      <w:r w:rsidRPr="00F01B0B">
        <w:rPr>
          <w:rFonts w:ascii="Arial" w:hAnsi="Arial" w:cs="Arial"/>
          <w:b/>
          <w:sz w:val="24"/>
          <w:szCs w:val="24"/>
        </w:rPr>
        <w:t xml:space="preserve"> Pro-forma</w:t>
      </w:r>
      <w:r>
        <w:rPr>
          <w:rFonts w:ascii="Arial" w:hAnsi="Arial" w:cs="Arial"/>
          <w:b/>
          <w:sz w:val="24"/>
          <w:szCs w:val="24"/>
        </w:rPr>
        <w:t xml:space="preserve"> for </w:t>
      </w:r>
      <w:r w:rsidRPr="00467602">
        <w:rPr>
          <w:rFonts w:ascii="Arial" w:hAnsi="Arial" w:cs="Arial"/>
          <w:b/>
          <w:sz w:val="24"/>
          <w:szCs w:val="24"/>
          <w:u w:val="single"/>
        </w:rPr>
        <w:t>Interim</w:t>
      </w:r>
      <w:r>
        <w:rPr>
          <w:rFonts w:ascii="Arial" w:hAnsi="Arial" w:cs="Arial"/>
          <w:b/>
          <w:sz w:val="24"/>
          <w:szCs w:val="24"/>
        </w:rPr>
        <w:t xml:space="preserve"> Reviews</w:t>
      </w:r>
    </w:p>
    <w:p w:rsidR="00467602" w:rsidRPr="00FE4263" w:rsidRDefault="00467602" w:rsidP="00467602">
      <w:pPr>
        <w:spacing w:before="120" w:after="120"/>
        <w:rPr>
          <w:rFonts w:ascii="Arial" w:hAnsi="Arial" w:cs="Arial"/>
          <w:b/>
          <w:sz w:val="20"/>
          <w:szCs w:val="20"/>
        </w:rPr>
      </w:pPr>
    </w:p>
    <w:p w:rsidR="00467602" w:rsidRPr="00FE4263" w:rsidRDefault="00467602" w:rsidP="00467602">
      <w:pPr>
        <w:rPr>
          <w:rFonts w:ascii="Arial" w:hAnsi="Arial" w:cs="Arial"/>
          <w:b/>
          <w:sz w:val="20"/>
          <w:szCs w:val="20"/>
        </w:rPr>
      </w:pPr>
      <w:r w:rsidRPr="00FE4263">
        <w:rPr>
          <w:rFonts w:ascii="Arial" w:hAnsi="Arial" w:cs="Arial"/>
          <w:b/>
          <w:sz w:val="20"/>
          <w:szCs w:val="20"/>
        </w:rPr>
        <w:t>Statement of purpose</w:t>
      </w:r>
    </w:p>
    <w:p w:rsidR="00467602" w:rsidRPr="00FE4263" w:rsidRDefault="00467602" w:rsidP="00467602">
      <w:pPr>
        <w:rPr>
          <w:rFonts w:ascii="Arial" w:hAnsi="Arial" w:cs="Arial"/>
          <w:sz w:val="20"/>
          <w:szCs w:val="20"/>
        </w:rPr>
      </w:pPr>
      <w:r w:rsidRPr="00FE4263">
        <w:rPr>
          <w:rFonts w:ascii="Arial" w:hAnsi="Arial" w:cs="Arial"/>
          <w:sz w:val="20"/>
          <w:szCs w:val="20"/>
        </w:rPr>
        <w:t>Research Committee is obliged to review all Research Centres on a regular basis.  The principle aim is to establish the extent to which research within Centre is contributing to the LSE’s overall founding objective which is for the ‘betterment of society’</w:t>
      </w:r>
      <w:r>
        <w:rPr>
          <w:rFonts w:ascii="Arial" w:hAnsi="Arial" w:cs="Arial"/>
          <w:sz w:val="20"/>
          <w:szCs w:val="20"/>
        </w:rPr>
        <w:t>.</w:t>
      </w:r>
      <w:r w:rsidRPr="00FE4263">
        <w:rPr>
          <w:rFonts w:ascii="Arial" w:hAnsi="Arial" w:cs="Arial"/>
          <w:sz w:val="20"/>
          <w:szCs w:val="20"/>
        </w:rPr>
        <w:t xml:space="preserve"> </w:t>
      </w:r>
      <w:r>
        <w:rPr>
          <w:rFonts w:ascii="Arial" w:hAnsi="Arial" w:cs="Arial"/>
          <w:sz w:val="20"/>
          <w:szCs w:val="20"/>
        </w:rPr>
        <w:t xml:space="preserve">The interim review serves primarily to signal how the Centre is performing in relation to its last full review.  </w:t>
      </w:r>
      <w:r w:rsidRPr="00FE4263">
        <w:rPr>
          <w:rFonts w:ascii="Arial" w:hAnsi="Arial" w:cs="Arial"/>
          <w:sz w:val="20"/>
          <w:szCs w:val="20"/>
        </w:rPr>
        <w:t>To that end, Research Centres are asked to provide information on the following areas:</w:t>
      </w:r>
    </w:p>
    <w:p w:rsidR="00467602" w:rsidRPr="00FE4263" w:rsidRDefault="00467602" w:rsidP="00467602">
      <w:pPr>
        <w:pStyle w:val="ListParagraph"/>
        <w:numPr>
          <w:ilvl w:val="0"/>
          <w:numId w:val="1"/>
        </w:numPr>
        <w:spacing w:after="0" w:line="240" w:lineRule="auto"/>
        <w:rPr>
          <w:rFonts w:ascii="Arial" w:hAnsi="Arial" w:cs="Arial"/>
          <w:sz w:val="20"/>
          <w:szCs w:val="20"/>
        </w:rPr>
      </w:pPr>
      <w:r>
        <w:rPr>
          <w:rFonts w:ascii="Arial" w:hAnsi="Arial" w:cs="Arial"/>
          <w:sz w:val="20"/>
          <w:szCs w:val="20"/>
        </w:rPr>
        <w:t>Progress and f</w:t>
      </w:r>
      <w:r w:rsidRPr="00FE4263">
        <w:rPr>
          <w:rFonts w:ascii="Arial" w:hAnsi="Arial" w:cs="Arial"/>
          <w:sz w:val="20"/>
          <w:szCs w:val="20"/>
        </w:rPr>
        <w:t>uture strategic direction</w:t>
      </w:r>
    </w:p>
    <w:p w:rsidR="00467602" w:rsidRPr="00FE4263" w:rsidRDefault="00467602" w:rsidP="00467602">
      <w:pPr>
        <w:pStyle w:val="ListParagraph"/>
        <w:numPr>
          <w:ilvl w:val="0"/>
          <w:numId w:val="1"/>
        </w:numPr>
        <w:spacing w:after="0" w:line="240" w:lineRule="auto"/>
        <w:rPr>
          <w:rFonts w:ascii="Arial" w:hAnsi="Arial" w:cs="Arial"/>
          <w:sz w:val="20"/>
          <w:szCs w:val="20"/>
        </w:rPr>
      </w:pPr>
      <w:r w:rsidRPr="00FE4263">
        <w:rPr>
          <w:rFonts w:ascii="Arial" w:hAnsi="Arial" w:cs="Arial"/>
          <w:sz w:val="20"/>
          <w:szCs w:val="20"/>
        </w:rPr>
        <w:t>Quality of research and publishing strategy</w:t>
      </w:r>
    </w:p>
    <w:p w:rsidR="00467602" w:rsidRPr="00FE4263" w:rsidRDefault="00467602" w:rsidP="00467602">
      <w:pPr>
        <w:pStyle w:val="ListParagraph"/>
        <w:numPr>
          <w:ilvl w:val="0"/>
          <w:numId w:val="1"/>
        </w:numPr>
        <w:spacing w:after="0" w:line="240" w:lineRule="auto"/>
        <w:rPr>
          <w:rFonts w:ascii="Arial" w:hAnsi="Arial" w:cs="Arial"/>
          <w:sz w:val="20"/>
          <w:szCs w:val="20"/>
        </w:rPr>
      </w:pPr>
      <w:r w:rsidRPr="00FE4263">
        <w:rPr>
          <w:rFonts w:ascii="Arial" w:hAnsi="Arial" w:cs="Arial"/>
          <w:sz w:val="20"/>
          <w:szCs w:val="20"/>
        </w:rPr>
        <w:t>Knowledge exchange and impact</w:t>
      </w:r>
    </w:p>
    <w:p w:rsidR="00467602" w:rsidRPr="00FE4263" w:rsidRDefault="00467602" w:rsidP="00467602">
      <w:pPr>
        <w:pStyle w:val="ListParagraph"/>
        <w:numPr>
          <w:ilvl w:val="0"/>
          <w:numId w:val="1"/>
        </w:numPr>
        <w:spacing w:after="0" w:line="240" w:lineRule="auto"/>
        <w:rPr>
          <w:rFonts w:ascii="Arial" w:hAnsi="Arial" w:cs="Arial"/>
          <w:sz w:val="20"/>
          <w:szCs w:val="20"/>
        </w:rPr>
      </w:pPr>
      <w:r w:rsidRPr="00FE4263">
        <w:rPr>
          <w:rFonts w:ascii="Arial" w:hAnsi="Arial" w:cs="Arial"/>
          <w:sz w:val="20"/>
          <w:szCs w:val="20"/>
        </w:rPr>
        <w:t>Financial viability</w:t>
      </w:r>
    </w:p>
    <w:p w:rsidR="00467602" w:rsidRPr="00FE4263" w:rsidRDefault="00467602" w:rsidP="00467602">
      <w:pPr>
        <w:pStyle w:val="ListParagraph"/>
        <w:numPr>
          <w:ilvl w:val="0"/>
          <w:numId w:val="1"/>
        </w:numPr>
        <w:spacing w:after="0" w:line="240" w:lineRule="auto"/>
        <w:rPr>
          <w:rFonts w:ascii="Arial" w:hAnsi="Arial" w:cs="Arial"/>
          <w:sz w:val="20"/>
          <w:szCs w:val="20"/>
        </w:rPr>
      </w:pPr>
      <w:r w:rsidRPr="00FE4263">
        <w:rPr>
          <w:rFonts w:ascii="Arial" w:hAnsi="Arial" w:cs="Arial"/>
          <w:sz w:val="20"/>
          <w:szCs w:val="20"/>
        </w:rPr>
        <w:t>Career development of research staff</w:t>
      </w:r>
    </w:p>
    <w:p w:rsidR="00467602" w:rsidRDefault="00467602" w:rsidP="00467602">
      <w:pPr>
        <w:pStyle w:val="ListParagraph"/>
        <w:numPr>
          <w:ilvl w:val="0"/>
          <w:numId w:val="1"/>
        </w:numPr>
        <w:spacing w:after="0" w:line="240" w:lineRule="auto"/>
        <w:rPr>
          <w:rFonts w:ascii="Arial" w:hAnsi="Arial" w:cs="Arial"/>
          <w:sz w:val="20"/>
          <w:szCs w:val="20"/>
        </w:rPr>
      </w:pPr>
      <w:r w:rsidRPr="00FE4263">
        <w:rPr>
          <w:rFonts w:ascii="Arial" w:hAnsi="Arial" w:cs="Arial"/>
          <w:sz w:val="20"/>
          <w:szCs w:val="20"/>
        </w:rPr>
        <w:t>Research governance, integrity and ethics</w:t>
      </w:r>
    </w:p>
    <w:p w:rsidR="00467602" w:rsidRPr="00FE4263" w:rsidRDefault="00467602" w:rsidP="00467602">
      <w:pPr>
        <w:rPr>
          <w:rFonts w:ascii="Arial" w:hAnsi="Arial" w:cs="Arial"/>
          <w:sz w:val="20"/>
          <w:szCs w:val="20"/>
        </w:rPr>
      </w:pPr>
      <w:r w:rsidRPr="00FE4263">
        <w:rPr>
          <w:rFonts w:ascii="Arial" w:hAnsi="Arial" w:cs="Arial"/>
          <w:sz w:val="20"/>
          <w:szCs w:val="20"/>
        </w:rPr>
        <w:t xml:space="preserve">While Research Committee needs evidence to support these requirements, Research Centres are not required to provide exhaustive lists of information: the highlights requested in the template below will suffice.  The completed pro-forma should not exceed </w:t>
      </w:r>
      <w:r w:rsidRPr="00141CCC">
        <w:rPr>
          <w:rFonts w:ascii="Arial" w:hAnsi="Arial" w:cs="Arial"/>
          <w:b/>
          <w:sz w:val="20"/>
          <w:szCs w:val="20"/>
        </w:rPr>
        <w:t xml:space="preserve">8 </w:t>
      </w:r>
      <w:r w:rsidRPr="00FE4263">
        <w:rPr>
          <w:rFonts w:ascii="Arial" w:hAnsi="Arial" w:cs="Arial"/>
          <w:b/>
          <w:sz w:val="20"/>
          <w:szCs w:val="20"/>
        </w:rPr>
        <w:t>pages</w:t>
      </w:r>
      <w:r w:rsidRPr="00FE4263">
        <w:rPr>
          <w:rFonts w:ascii="Arial" w:hAnsi="Arial" w:cs="Arial"/>
          <w:sz w:val="20"/>
          <w:szCs w:val="20"/>
        </w:rPr>
        <w:t xml:space="preserve"> in length.</w:t>
      </w:r>
    </w:p>
    <w:p w:rsidR="00467602" w:rsidRPr="00FE4263" w:rsidRDefault="00467602" w:rsidP="00467602">
      <w:pPr>
        <w:rPr>
          <w:rFonts w:ascii="Arial" w:hAnsi="Arial" w:cs="Arial"/>
          <w:sz w:val="20"/>
          <w:szCs w:val="20"/>
        </w:rPr>
      </w:pPr>
    </w:p>
    <w:tbl>
      <w:tblPr>
        <w:tblStyle w:val="TableGrid"/>
        <w:tblW w:w="0" w:type="auto"/>
        <w:tblLook w:val="04A0" w:firstRow="1" w:lastRow="0" w:firstColumn="1" w:lastColumn="0" w:noHBand="0" w:noVBand="1"/>
      </w:tblPr>
      <w:tblGrid>
        <w:gridCol w:w="2023"/>
        <w:gridCol w:w="7219"/>
      </w:tblGrid>
      <w:tr w:rsidR="00467602" w:rsidRPr="00FE4263" w:rsidTr="002B05B3">
        <w:tc>
          <w:tcPr>
            <w:tcW w:w="2088" w:type="dxa"/>
          </w:tcPr>
          <w:p w:rsidR="00467602" w:rsidRPr="00FE4263" w:rsidRDefault="00467602" w:rsidP="002B05B3">
            <w:pPr>
              <w:spacing w:before="120" w:after="120" w:line="276" w:lineRule="auto"/>
              <w:rPr>
                <w:rFonts w:ascii="Arial" w:hAnsi="Arial" w:cs="Arial"/>
                <w:b/>
                <w:sz w:val="20"/>
                <w:szCs w:val="20"/>
              </w:rPr>
            </w:pPr>
            <w:r w:rsidRPr="00FE4263">
              <w:rPr>
                <w:rFonts w:ascii="Arial" w:hAnsi="Arial" w:cs="Arial"/>
                <w:b/>
                <w:sz w:val="20"/>
                <w:szCs w:val="20"/>
              </w:rPr>
              <w:t>Name of Centre</w:t>
            </w:r>
          </w:p>
        </w:tc>
        <w:tc>
          <w:tcPr>
            <w:tcW w:w="7659" w:type="dxa"/>
          </w:tcPr>
          <w:p w:rsidR="00467602" w:rsidRPr="00FE4263" w:rsidRDefault="00467602" w:rsidP="002B05B3">
            <w:pPr>
              <w:spacing w:before="120" w:after="120" w:line="276" w:lineRule="auto"/>
              <w:rPr>
                <w:rFonts w:ascii="Arial" w:hAnsi="Arial" w:cs="Arial"/>
                <w:b/>
                <w:sz w:val="20"/>
                <w:szCs w:val="20"/>
              </w:rPr>
            </w:pPr>
          </w:p>
        </w:tc>
      </w:tr>
      <w:tr w:rsidR="00467602" w:rsidRPr="00FE4263" w:rsidTr="002B05B3">
        <w:tc>
          <w:tcPr>
            <w:tcW w:w="2088" w:type="dxa"/>
          </w:tcPr>
          <w:p w:rsidR="00467602" w:rsidRPr="00FE4263" w:rsidRDefault="00467602" w:rsidP="002B05B3">
            <w:pPr>
              <w:spacing w:before="120" w:after="120"/>
              <w:rPr>
                <w:rFonts w:ascii="Arial" w:hAnsi="Arial" w:cs="Arial"/>
                <w:b/>
                <w:sz w:val="20"/>
                <w:szCs w:val="20"/>
              </w:rPr>
            </w:pPr>
            <w:r w:rsidRPr="00FE4263">
              <w:rPr>
                <w:rFonts w:ascii="Arial" w:hAnsi="Arial" w:cs="Arial"/>
                <w:b/>
                <w:sz w:val="20"/>
                <w:szCs w:val="20"/>
              </w:rPr>
              <w:t>Centre Director</w:t>
            </w:r>
          </w:p>
        </w:tc>
        <w:tc>
          <w:tcPr>
            <w:tcW w:w="7659" w:type="dxa"/>
          </w:tcPr>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rPr>
          <w:rFonts w:ascii="Arial" w:hAnsi="Arial" w:cs="Arial"/>
          <w:b/>
          <w:sz w:val="20"/>
          <w:szCs w:val="20"/>
        </w:rPr>
      </w:pPr>
    </w:p>
    <w:p w:rsidR="00467602" w:rsidRPr="00FE4263" w:rsidRDefault="00467602" w:rsidP="00467602">
      <w:pPr>
        <w:rPr>
          <w:rFonts w:ascii="Arial" w:hAnsi="Arial" w:cs="Arial"/>
          <w:b/>
          <w:sz w:val="20"/>
          <w:szCs w:val="20"/>
        </w:rPr>
      </w:pPr>
      <w:r w:rsidRPr="00FE4263">
        <w:rPr>
          <w:rFonts w:ascii="Arial" w:hAnsi="Arial" w:cs="Arial"/>
          <w:b/>
          <w:sz w:val="20"/>
          <w:szCs w:val="20"/>
        </w:rPr>
        <w:t xml:space="preserve">Part A: </w:t>
      </w:r>
      <w:r>
        <w:rPr>
          <w:rFonts w:ascii="Arial" w:hAnsi="Arial" w:cs="Arial"/>
          <w:b/>
          <w:sz w:val="20"/>
          <w:szCs w:val="20"/>
        </w:rPr>
        <w:t>Progress and f</w:t>
      </w:r>
      <w:r w:rsidRPr="00FE4263">
        <w:rPr>
          <w:rFonts w:ascii="Arial" w:hAnsi="Arial" w:cs="Arial"/>
          <w:b/>
          <w:sz w:val="20"/>
          <w:szCs w:val="20"/>
        </w:rPr>
        <w:t>uture strategic direction</w:t>
      </w:r>
    </w:p>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854" w:type="dxa"/>
          </w:tcPr>
          <w:p w:rsidR="00467602" w:rsidRPr="00FE4263" w:rsidRDefault="00467602" w:rsidP="002B05B3">
            <w:pPr>
              <w:spacing w:before="120"/>
              <w:rPr>
                <w:rFonts w:ascii="Arial" w:hAnsi="Arial" w:cs="Arial"/>
                <w:sz w:val="20"/>
                <w:szCs w:val="20"/>
              </w:rPr>
            </w:pPr>
            <w:proofErr w:type="spellStart"/>
            <w:r w:rsidRPr="00FE4263">
              <w:rPr>
                <w:rFonts w:ascii="Arial" w:hAnsi="Arial" w:cs="Arial"/>
                <w:b/>
                <w:sz w:val="20"/>
                <w:szCs w:val="20"/>
              </w:rPr>
              <w:t>i</w:t>
            </w:r>
            <w:proofErr w:type="spellEnd"/>
            <w:r w:rsidRPr="00FE4263">
              <w:rPr>
                <w:rFonts w:ascii="Arial" w:hAnsi="Arial" w:cs="Arial"/>
                <w:b/>
                <w:sz w:val="20"/>
                <w:szCs w:val="20"/>
              </w:rPr>
              <w:t>)</w:t>
            </w:r>
            <w:r w:rsidRPr="00FE4263">
              <w:rPr>
                <w:rFonts w:ascii="Arial" w:hAnsi="Arial" w:cs="Arial"/>
                <w:sz w:val="20"/>
                <w:szCs w:val="20"/>
              </w:rPr>
              <w:t xml:space="preserve">  Please briefly describe the Centre’s primary objectives </w:t>
            </w:r>
          </w:p>
        </w:tc>
      </w:tr>
      <w:tr w:rsidR="00467602" w:rsidRPr="00FE4263" w:rsidTr="002B05B3">
        <w:tc>
          <w:tcPr>
            <w:tcW w:w="9854" w:type="dxa"/>
          </w:tcPr>
          <w:p w:rsidR="00467602" w:rsidRPr="00FE4263" w:rsidRDefault="00467602" w:rsidP="002B05B3">
            <w:pPr>
              <w:rPr>
                <w:rFonts w:ascii="Arial" w:hAnsi="Arial" w:cs="Arial"/>
                <w:b/>
                <w:sz w:val="20"/>
                <w:szCs w:val="20"/>
              </w:rPr>
            </w:pPr>
          </w:p>
          <w:p w:rsidR="00467602" w:rsidRPr="00FE4263" w:rsidRDefault="00467602" w:rsidP="002B05B3">
            <w:pPr>
              <w:rPr>
                <w:rFonts w:ascii="Arial" w:hAnsi="Arial" w:cs="Arial"/>
                <w:b/>
                <w:sz w:val="20"/>
                <w:szCs w:val="20"/>
              </w:rPr>
            </w:pPr>
          </w:p>
          <w:p w:rsidR="00467602" w:rsidRPr="00FE4263" w:rsidRDefault="00467602" w:rsidP="002B05B3">
            <w:pPr>
              <w:rPr>
                <w:rFonts w:ascii="Arial" w:hAnsi="Arial" w:cs="Arial"/>
                <w:b/>
                <w:sz w:val="20"/>
                <w:szCs w:val="20"/>
              </w:rPr>
            </w:pPr>
          </w:p>
          <w:p w:rsidR="00467602" w:rsidRPr="00FE4263" w:rsidRDefault="00467602" w:rsidP="002B05B3">
            <w:pPr>
              <w:rPr>
                <w:rFonts w:ascii="Arial" w:hAnsi="Arial" w:cs="Arial"/>
                <w:b/>
                <w:sz w:val="20"/>
                <w:szCs w:val="20"/>
              </w:rPr>
            </w:pPr>
          </w:p>
          <w:p w:rsidR="00467602" w:rsidRPr="00FE4263" w:rsidRDefault="00467602" w:rsidP="002B05B3">
            <w:pPr>
              <w:rPr>
                <w:rFonts w:ascii="Arial" w:hAnsi="Arial" w:cs="Arial"/>
                <w:b/>
                <w:sz w:val="20"/>
                <w:szCs w:val="20"/>
              </w:rPr>
            </w:pPr>
          </w:p>
        </w:tc>
      </w:tr>
    </w:tbl>
    <w:p w:rsidR="00467602" w:rsidRPr="00FE4263" w:rsidRDefault="00467602" w:rsidP="00467602">
      <w:pPr>
        <w:rPr>
          <w:rFonts w:ascii="Arial" w:hAnsi="Arial" w:cs="Arial"/>
          <w:b/>
          <w:sz w:val="20"/>
          <w:szCs w:val="20"/>
        </w:rPr>
      </w:pPr>
    </w:p>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747" w:type="dxa"/>
          </w:tcPr>
          <w:p w:rsidR="00467602" w:rsidRPr="00FE4263" w:rsidRDefault="00467602" w:rsidP="002B05B3">
            <w:pPr>
              <w:spacing w:before="120"/>
              <w:rPr>
                <w:rFonts w:ascii="Arial" w:hAnsi="Arial" w:cs="Arial"/>
                <w:sz w:val="20"/>
                <w:szCs w:val="20"/>
              </w:rPr>
            </w:pPr>
            <w:r w:rsidRPr="00FE4263">
              <w:rPr>
                <w:rFonts w:ascii="Arial" w:hAnsi="Arial" w:cs="Arial"/>
                <w:b/>
                <w:sz w:val="20"/>
                <w:szCs w:val="20"/>
              </w:rPr>
              <w:t>ii)</w:t>
            </w:r>
            <w:r w:rsidRPr="00FE4263">
              <w:rPr>
                <w:rFonts w:ascii="Arial" w:hAnsi="Arial" w:cs="Arial"/>
                <w:sz w:val="20"/>
                <w:szCs w:val="20"/>
              </w:rPr>
              <w:t xml:space="preserve">  Please describe the Centre's progress </w:t>
            </w:r>
            <w:r w:rsidRPr="002077FF">
              <w:rPr>
                <w:rFonts w:ascii="Arial" w:hAnsi="Arial" w:cs="Arial"/>
                <w:sz w:val="20"/>
                <w:szCs w:val="20"/>
              </w:rPr>
              <w:t xml:space="preserve">against targets and </w:t>
            </w:r>
            <w:r>
              <w:rPr>
                <w:rFonts w:ascii="Arial" w:hAnsi="Arial" w:cs="Arial"/>
                <w:sz w:val="20"/>
                <w:szCs w:val="20"/>
              </w:rPr>
              <w:t>objectives</w:t>
            </w:r>
            <w:r w:rsidRPr="00FE4263">
              <w:rPr>
                <w:rFonts w:ascii="Arial" w:hAnsi="Arial" w:cs="Arial"/>
                <w:sz w:val="20"/>
                <w:szCs w:val="20"/>
              </w:rPr>
              <w:t xml:space="preserve"> </w:t>
            </w:r>
            <w:r>
              <w:rPr>
                <w:rFonts w:ascii="Arial" w:hAnsi="Arial" w:cs="Arial"/>
                <w:sz w:val="20"/>
                <w:szCs w:val="20"/>
              </w:rPr>
              <w:t>set out in the previous full review of the Centre</w:t>
            </w:r>
            <w:r w:rsidRPr="00FE4263">
              <w:rPr>
                <w:rFonts w:ascii="Arial" w:hAnsi="Arial" w:cs="Arial"/>
                <w:sz w:val="20"/>
                <w:szCs w:val="20"/>
              </w:rPr>
              <w:t>.</w:t>
            </w:r>
          </w:p>
        </w:tc>
      </w:tr>
      <w:tr w:rsidR="00467602" w:rsidRPr="00FE4263" w:rsidTr="002B05B3">
        <w:tc>
          <w:tcPr>
            <w:tcW w:w="9747" w:type="dxa"/>
          </w:tcPr>
          <w:p w:rsidR="00467602" w:rsidRPr="00FE4263" w:rsidRDefault="00467602" w:rsidP="002B05B3">
            <w:pPr>
              <w:spacing w:before="120" w:after="120"/>
              <w:rPr>
                <w:rFonts w:ascii="Arial" w:hAnsi="Arial" w:cs="Arial"/>
                <w:sz w:val="20"/>
                <w:szCs w:val="20"/>
              </w:rPr>
            </w:pPr>
          </w:p>
          <w:p w:rsidR="00467602" w:rsidRPr="00FE4263" w:rsidRDefault="00467602" w:rsidP="002B05B3">
            <w:pPr>
              <w:spacing w:before="120" w:after="120"/>
              <w:rPr>
                <w:rFonts w:ascii="Arial" w:hAnsi="Arial" w:cs="Arial"/>
                <w:sz w:val="20"/>
                <w:szCs w:val="20"/>
              </w:rPr>
            </w:pPr>
          </w:p>
          <w:p w:rsidR="00467602" w:rsidRPr="00FE4263" w:rsidRDefault="00467602" w:rsidP="002B05B3">
            <w:pPr>
              <w:spacing w:before="120" w:after="120"/>
              <w:rPr>
                <w:rFonts w:ascii="Arial" w:hAnsi="Arial" w:cs="Arial"/>
                <w:sz w:val="20"/>
                <w:szCs w:val="20"/>
              </w:rPr>
            </w:pPr>
          </w:p>
        </w:tc>
      </w:tr>
    </w:tbl>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747" w:type="dxa"/>
          </w:tcPr>
          <w:p w:rsidR="00467602" w:rsidRPr="00FE4263" w:rsidRDefault="00467602" w:rsidP="002B05B3">
            <w:pPr>
              <w:spacing w:before="120" w:line="276" w:lineRule="auto"/>
              <w:rPr>
                <w:rFonts w:ascii="Arial" w:hAnsi="Arial" w:cs="Arial"/>
                <w:sz w:val="20"/>
                <w:szCs w:val="20"/>
              </w:rPr>
            </w:pPr>
            <w:r w:rsidRPr="00FE4263">
              <w:rPr>
                <w:rFonts w:ascii="Arial" w:hAnsi="Arial" w:cs="Arial"/>
                <w:b/>
                <w:sz w:val="20"/>
                <w:szCs w:val="20"/>
              </w:rPr>
              <w:t>iii)</w:t>
            </w:r>
            <w:r w:rsidRPr="00FE4263">
              <w:rPr>
                <w:rFonts w:ascii="Arial" w:hAnsi="Arial" w:cs="Arial"/>
                <w:sz w:val="20"/>
                <w:szCs w:val="20"/>
              </w:rPr>
              <w:t xml:space="preserve">  What do you perceive to be most distinctive and innovative features of the Centre’s research programme and activities?</w:t>
            </w:r>
          </w:p>
        </w:tc>
      </w:tr>
      <w:tr w:rsidR="00467602" w:rsidRPr="00FE4263" w:rsidTr="002B05B3">
        <w:tc>
          <w:tcPr>
            <w:tcW w:w="9747"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747" w:type="dxa"/>
          </w:tcPr>
          <w:p w:rsidR="00467602" w:rsidRPr="00FE4263" w:rsidRDefault="00467602" w:rsidP="002B05B3">
            <w:pPr>
              <w:spacing w:before="120"/>
              <w:rPr>
                <w:rFonts w:ascii="Arial" w:hAnsi="Arial" w:cs="Arial"/>
                <w:sz w:val="20"/>
                <w:szCs w:val="20"/>
              </w:rPr>
            </w:pPr>
            <w:r w:rsidRPr="00FE4263">
              <w:rPr>
                <w:rFonts w:ascii="Arial" w:hAnsi="Arial" w:cs="Arial"/>
                <w:b/>
                <w:sz w:val="20"/>
                <w:szCs w:val="20"/>
              </w:rPr>
              <w:t>iv)</w:t>
            </w:r>
            <w:r w:rsidRPr="00FE4263">
              <w:rPr>
                <w:rFonts w:ascii="Arial" w:hAnsi="Arial" w:cs="Arial"/>
                <w:sz w:val="20"/>
                <w:szCs w:val="20"/>
              </w:rPr>
              <w:t xml:space="preserve">  </w:t>
            </w:r>
            <w:r>
              <w:rPr>
                <w:rFonts w:ascii="Arial" w:hAnsi="Arial" w:cs="Arial"/>
                <w:sz w:val="20"/>
                <w:szCs w:val="20"/>
              </w:rPr>
              <w:t>How have you been addressing the challenges you identified in the previous full review, and which issues still remain</w:t>
            </w:r>
            <w:r w:rsidRPr="00FE4263">
              <w:rPr>
                <w:rFonts w:ascii="Arial" w:hAnsi="Arial" w:cs="Arial"/>
                <w:sz w:val="20"/>
                <w:szCs w:val="20"/>
              </w:rPr>
              <w:t>?</w:t>
            </w:r>
          </w:p>
        </w:tc>
      </w:tr>
      <w:tr w:rsidR="00467602" w:rsidRPr="00FE4263" w:rsidTr="002B05B3">
        <w:tc>
          <w:tcPr>
            <w:tcW w:w="9747"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 w:rsidR="00467602" w:rsidRPr="00FE4263" w:rsidRDefault="00467602" w:rsidP="00467602">
      <w:pPr>
        <w:rPr>
          <w:rFonts w:ascii="Arial" w:hAnsi="Arial" w:cs="Arial"/>
          <w:b/>
          <w:sz w:val="20"/>
          <w:szCs w:val="20"/>
        </w:rPr>
      </w:pPr>
    </w:p>
    <w:p w:rsidR="00467602" w:rsidRDefault="00467602" w:rsidP="00467602">
      <w:pPr>
        <w:rPr>
          <w:rFonts w:ascii="Arial" w:hAnsi="Arial" w:cs="Arial"/>
          <w:b/>
          <w:sz w:val="20"/>
          <w:szCs w:val="20"/>
        </w:rPr>
      </w:pPr>
      <w:r w:rsidRPr="00FE4263">
        <w:rPr>
          <w:rFonts w:ascii="Arial" w:hAnsi="Arial" w:cs="Arial"/>
          <w:b/>
          <w:sz w:val="20"/>
          <w:szCs w:val="20"/>
        </w:rPr>
        <w:t>Part B:  Quality of research and publishing strategy</w:t>
      </w:r>
    </w:p>
    <w:p w:rsidR="00467602"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854" w:type="dxa"/>
          </w:tcPr>
          <w:p w:rsidR="00467602" w:rsidRPr="00FE4263" w:rsidRDefault="00467602" w:rsidP="002B05B3">
            <w:pPr>
              <w:spacing w:before="120"/>
              <w:rPr>
                <w:rFonts w:ascii="Arial" w:hAnsi="Arial" w:cs="Arial"/>
                <w:sz w:val="20"/>
                <w:szCs w:val="20"/>
              </w:rPr>
            </w:pPr>
            <w:r w:rsidRPr="00FE4263">
              <w:rPr>
                <w:rFonts w:ascii="Arial" w:hAnsi="Arial" w:cs="Arial"/>
                <w:b/>
                <w:sz w:val="20"/>
                <w:szCs w:val="20"/>
              </w:rPr>
              <w:t>v)</w:t>
            </w:r>
            <w:r w:rsidRPr="00FE4263">
              <w:rPr>
                <w:rFonts w:ascii="Arial" w:hAnsi="Arial" w:cs="Arial"/>
                <w:sz w:val="20"/>
                <w:szCs w:val="20"/>
              </w:rPr>
              <w:t xml:space="preserve">  </w:t>
            </w:r>
            <w:r>
              <w:rPr>
                <w:rFonts w:ascii="Arial" w:hAnsi="Arial" w:cs="Arial"/>
                <w:sz w:val="20"/>
                <w:szCs w:val="20"/>
              </w:rPr>
              <w:t>Have there been any changes in the key research and publishing strategies of the Centre?</w:t>
            </w:r>
          </w:p>
        </w:tc>
      </w:tr>
      <w:tr w:rsidR="00467602" w:rsidRPr="00FE4263" w:rsidTr="002B05B3">
        <w:tc>
          <w:tcPr>
            <w:tcW w:w="9854" w:type="dxa"/>
          </w:tcPr>
          <w:p w:rsidR="00467602" w:rsidRPr="00FE4263" w:rsidRDefault="00467602" w:rsidP="002B05B3">
            <w:pPr>
              <w:spacing w:before="120" w:after="120"/>
              <w:rPr>
                <w:rFonts w:ascii="Arial" w:hAnsi="Arial" w:cs="Arial"/>
                <w:sz w:val="20"/>
                <w:szCs w:val="20"/>
              </w:rPr>
            </w:pPr>
          </w:p>
          <w:p w:rsidR="00467602" w:rsidRPr="00FE4263" w:rsidRDefault="00467602" w:rsidP="002B05B3">
            <w:pPr>
              <w:spacing w:before="120" w:after="120"/>
              <w:rPr>
                <w:rFonts w:ascii="Arial" w:hAnsi="Arial" w:cs="Arial"/>
                <w:sz w:val="20"/>
                <w:szCs w:val="20"/>
              </w:rPr>
            </w:pPr>
          </w:p>
          <w:p w:rsidR="00467602" w:rsidRPr="00FE4263" w:rsidRDefault="00467602" w:rsidP="002B05B3">
            <w:pPr>
              <w:spacing w:before="120" w:after="120"/>
              <w:rPr>
                <w:rFonts w:ascii="Arial" w:hAnsi="Arial" w:cs="Arial"/>
                <w:sz w:val="20"/>
                <w:szCs w:val="20"/>
              </w:rPr>
            </w:pPr>
          </w:p>
        </w:tc>
      </w:tr>
    </w:tbl>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854" w:type="dxa"/>
          </w:tcPr>
          <w:p w:rsidR="00467602" w:rsidRPr="00FE4263" w:rsidRDefault="00467602" w:rsidP="002B05B3">
            <w:pPr>
              <w:spacing w:before="120"/>
              <w:rPr>
                <w:rFonts w:ascii="Arial" w:hAnsi="Arial" w:cs="Arial"/>
                <w:sz w:val="20"/>
                <w:szCs w:val="20"/>
              </w:rPr>
            </w:pPr>
            <w:r w:rsidRPr="00FE4263">
              <w:rPr>
                <w:rFonts w:ascii="Arial" w:hAnsi="Arial" w:cs="Arial"/>
                <w:b/>
                <w:sz w:val="20"/>
                <w:szCs w:val="20"/>
              </w:rPr>
              <w:t>vi)</w:t>
            </w:r>
            <w:r w:rsidRPr="00FE4263">
              <w:rPr>
                <w:rFonts w:ascii="Arial" w:hAnsi="Arial" w:cs="Arial"/>
                <w:sz w:val="20"/>
                <w:szCs w:val="20"/>
              </w:rPr>
              <w:t xml:space="preserve">  What proportion of the Centre’s research staff do you envisage will have sufficient high quality research outputs to enable them to be submitted to any future REF exercise?  How is the </w:t>
            </w:r>
            <w:r w:rsidRPr="002077FF">
              <w:rPr>
                <w:rFonts w:ascii="Arial" w:hAnsi="Arial" w:cs="Arial"/>
                <w:sz w:val="20"/>
                <w:szCs w:val="20"/>
              </w:rPr>
              <w:t>Centre supporting research staff on the new research staff career structure to produce research of outstanding quality published in, as a minimum, well recognised peer-reviewed outlets (Assistant Professorial Research Fellow) or even in top quality and well recognised international peer-reviewed outlets (Associate Professorial and Professorial Research Fellows)?</w:t>
            </w:r>
          </w:p>
        </w:tc>
      </w:tr>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rPr>
          <w:rFonts w:ascii="Arial" w:hAnsi="Arial" w:cs="Arial"/>
          <w:sz w:val="20"/>
          <w:szCs w:val="20"/>
        </w:rPr>
      </w:pPr>
    </w:p>
    <w:p w:rsidR="00467602" w:rsidRPr="00FE4263" w:rsidRDefault="00467602" w:rsidP="00467602">
      <w:pPr>
        <w:rPr>
          <w:rFonts w:ascii="Arial" w:hAnsi="Arial" w:cs="Arial"/>
          <w:b/>
          <w:sz w:val="20"/>
          <w:szCs w:val="20"/>
        </w:rPr>
      </w:pPr>
    </w:p>
    <w:p w:rsidR="00467602" w:rsidRPr="00FE4263" w:rsidRDefault="00467602" w:rsidP="00467602">
      <w:pPr>
        <w:rPr>
          <w:rFonts w:ascii="Arial" w:hAnsi="Arial" w:cs="Arial"/>
          <w:b/>
          <w:sz w:val="20"/>
          <w:szCs w:val="20"/>
        </w:rPr>
      </w:pPr>
      <w:r w:rsidRPr="00FE4263">
        <w:rPr>
          <w:rFonts w:ascii="Arial" w:hAnsi="Arial" w:cs="Arial"/>
          <w:b/>
          <w:sz w:val="20"/>
          <w:szCs w:val="20"/>
        </w:rPr>
        <w:t>Part C:  Knowledge exchange and impact</w:t>
      </w:r>
    </w:p>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854" w:type="dxa"/>
          </w:tcPr>
          <w:p w:rsidR="00467602" w:rsidRPr="00FE4263" w:rsidRDefault="00467602" w:rsidP="002B05B3">
            <w:pPr>
              <w:spacing w:before="120"/>
              <w:rPr>
                <w:rFonts w:ascii="Arial" w:hAnsi="Arial" w:cs="Arial"/>
                <w:sz w:val="20"/>
                <w:szCs w:val="20"/>
              </w:rPr>
            </w:pPr>
            <w:r w:rsidRPr="00FE4263">
              <w:rPr>
                <w:rFonts w:ascii="Arial" w:hAnsi="Arial" w:cs="Arial"/>
                <w:b/>
                <w:sz w:val="20"/>
                <w:szCs w:val="20"/>
              </w:rPr>
              <w:t>vii)</w:t>
            </w:r>
            <w:r w:rsidRPr="00FE4263">
              <w:rPr>
                <w:rFonts w:ascii="Arial" w:hAnsi="Arial" w:cs="Arial"/>
                <w:sz w:val="20"/>
                <w:szCs w:val="20"/>
              </w:rPr>
              <w:t xml:space="preserve">  What kinds of knowledge exchange and impact activities does the Centre engage in and how are these funded?</w:t>
            </w:r>
          </w:p>
        </w:tc>
      </w:tr>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rPr>
                <w:rFonts w:ascii="Arial" w:hAnsi="Arial" w:cs="Arial"/>
                <w:b/>
                <w:sz w:val="20"/>
                <w:szCs w:val="20"/>
              </w:rPr>
            </w:pPr>
          </w:p>
        </w:tc>
      </w:tr>
    </w:tbl>
    <w:p w:rsidR="00467602" w:rsidRPr="00FE4263" w:rsidRDefault="00467602" w:rsidP="00467602">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854" w:type="dxa"/>
          </w:tcPr>
          <w:p w:rsidR="00467602" w:rsidRPr="00FE4263" w:rsidRDefault="00467602" w:rsidP="002B05B3">
            <w:pPr>
              <w:spacing w:before="120" w:after="120"/>
              <w:rPr>
                <w:rFonts w:ascii="Arial" w:hAnsi="Arial" w:cs="Arial"/>
                <w:sz w:val="20"/>
                <w:szCs w:val="20"/>
              </w:rPr>
            </w:pPr>
            <w:r>
              <w:rPr>
                <w:rFonts w:ascii="Arial" w:hAnsi="Arial" w:cs="Arial"/>
                <w:b/>
                <w:sz w:val="20"/>
                <w:szCs w:val="20"/>
              </w:rPr>
              <w:t>viii</w:t>
            </w:r>
            <w:r w:rsidRPr="00FE4263">
              <w:rPr>
                <w:rFonts w:ascii="Arial" w:hAnsi="Arial" w:cs="Arial"/>
                <w:b/>
                <w:sz w:val="20"/>
                <w:szCs w:val="20"/>
              </w:rPr>
              <w:t xml:space="preserve">)  </w:t>
            </w:r>
            <w:r w:rsidRPr="00FE4263">
              <w:rPr>
                <w:rFonts w:ascii="Arial" w:hAnsi="Arial" w:cs="Arial"/>
                <w:sz w:val="20"/>
                <w:szCs w:val="20"/>
              </w:rPr>
              <w:t>What are the most successful means that the Centre has used to engage with non-academic audiences in the research of the Centre and to develop impact over the last period?  Please give two or three short examples.</w:t>
            </w:r>
          </w:p>
        </w:tc>
      </w:tr>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rPr>
          <w:rFonts w:ascii="Arial" w:hAnsi="Arial" w:cs="Arial"/>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854" w:type="dxa"/>
          </w:tcPr>
          <w:p w:rsidR="00467602" w:rsidRPr="00FE4263" w:rsidRDefault="00467602" w:rsidP="002B05B3">
            <w:pPr>
              <w:spacing w:before="120" w:after="120"/>
              <w:rPr>
                <w:rFonts w:ascii="Arial" w:hAnsi="Arial" w:cs="Arial"/>
                <w:sz w:val="20"/>
                <w:szCs w:val="20"/>
              </w:rPr>
            </w:pPr>
            <w:r>
              <w:rPr>
                <w:rFonts w:ascii="Arial" w:hAnsi="Arial" w:cs="Arial"/>
                <w:b/>
                <w:sz w:val="20"/>
                <w:szCs w:val="20"/>
              </w:rPr>
              <w:t>i</w:t>
            </w:r>
            <w:r w:rsidRPr="00FE4263">
              <w:rPr>
                <w:rFonts w:ascii="Arial" w:hAnsi="Arial" w:cs="Arial"/>
                <w:b/>
                <w:sz w:val="20"/>
                <w:szCs w:val="20"/>
              </w:rPr>
              <w:t>x)</w:t>
            </w:r>
            <w:r w:rsidRPr="00FE4263">
              <w:rPr>
                <w:rFonts w:ascii="Arial" w:hAnsi="Arial" w:cs="Arial"/>
                <w:sz w:val="20"/>
                <w:szCs w:val="20"/>
              </w:rPr>
              <w:t xml:space="preserve">  What potential REF impact case studies for REF 2020 have you identified?  How could the School support the Centre to develop these?</w:t>
            </w:r>
          </w:p>
        </w:tc>
      </w:tr>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rPr>
          <w:rFonts w:ascii="Arial" w:hAnsi="Arial" w:cs="Arial"/>
          <w:sz w:val="20"/>
          <w:szCs w:val="20"/>
        </w:rPr>
      </w:pPr>
    </w:p>
    <w:p w:rsidR="00467602" w:rsidRPr="00FE4263" w:rsidRDefault="00467602" w:rsidP="00467602">
      <w:r w:rsidRPr="00FE4263">
        <w:br w:type="page"/>
      </w:r>
    </w:p>
    <w:tbl>
      <w:tblPr>
        <w:tblStyle w:val="TableGrid"/>
        <w:tblW w:w="0" w:type="auto"/>
        <w:tblLook w:val="04A0" w:firstRow="1" w:lastRow="0" w:firstColumn="1" w:lastColumn="0" w:noHBand="0" w:noVBand="1"/>
      </w:tblPr>
      <w:tblGrid>
        <w:gridCol w:w="9242"/>
      </w:tblGrid>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r w:rsidRPr="00FE4263">
              <w:rPr>
                <w:rFonts w:ascii="Arial" w:hAnsi="Arial" w:cs="Arial"/>
                <w:b/>
                <w:sz w:val="20"/>
                <w:szCs w:val="20"/>
              </w:rPr>
              <w:lastRenderedPageBreak/>
              <w:t>x)</w:t>
            </w:r>
            <w:r w:rsidRPr="00FE4263">
              <w:rPr>
                <w:rFonts w:ascii="Arial" w:hAnsi="Arial" w:cs="Arial"/>
                <w:sz w:val="20"/>
                <w:szCs w:val="20"/>
              </w:rPr>
              <w:t xml:space="preserve">  What plans does the Centre have to further its knowledge engagement and impact activities over the next 3-5 years?</w:t>
            </w:r>
          </w:p>
        </w:tc>
      </w:tr>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rPr>
          <w:rFonts w:ascii="Arial" w:hAnsi="Arial" w:cs="Arial"/>
          <w:b/>
          <w:sz w:val="20"/>
          <w:szCs w:val="20"/>
        </w:rPr>
      </w:pPr>
    </w:p>
    <w:p w:rsidR="00467602" w:rsidRPr="00FE4263" w:rsidRDefault="00467602" w:rsidP="00467602">
      <w:pPr>
        <w:rPr>
          <w:rFonts w:ascii="Arial" w:hAnsi="Arial" w:cs="Arial"/>
          <w:b/>
          <w:sz w:val="20"/>
          <w:szCs w:val="20"/>
        </w:rPr>
      </w:pPr>
      <w:r w:rsidRPr="00FE4263">
        <w:rPr>
          <w:rFonts w:ascii="Arial" w:hAnsi="Arial" w:cs="Arial"/>
          <w:b/>
          <w:sz w:val="20"/>
          <w:szCs w:val="20"/>
        </w:rPr>
        <w:t>Part D:  Financial viability</w:t>
      </w:r>
    </w:p>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747" w:type="dxa"/>
          </w:tcPr>
          <w:p w:rsidR="00467602" w:rsidRPr="00FE4263" w:rsidRDefault="00467602" w:rsidP="002B05B3">
            <w:pPr>
              <w:spacing w:before="120" w:after="120"/>
              <w:rPr>
                <w:rFonts w:ascii="Arial" w:hAnsi="Arial" w:cs="Arial"/>
                <w:sz w:val="20"/>
                <w:szCs w:val="20"/>
              </w:rPr>
            </w:pPr>
            <w:r w:rsidRPr="00FE4263">
              <w:rPr>
                <w:rFonts w:ascii="Arial" w:hAnsi="Arial" w:cs="Arial"/>
                <w:b/>
                <w:sz w:val="20"/>
                <w:szCs w:val="20"/>
              </w:rPr>
              <w:t>xi)</w:t>
            </w:r>
            <w:r w:rsidRPr="00FE4263">
              <w:rPr>
                <w:rFonts w:ascii="Arial" w:hAnsi="Arial" w:cs="Arial"/>
                <w:sz w:val="20"/>
                <w:szCs w:val="20"/>
              </w:rPr>
              <w:t xml:space="preserve">  </w:t>
            </w:r>
            <w:r w:rsidRPr="002077FF">
              <w:rPr>
                <w:rFonts w:ascii="Arial" w:hAnsi="Arial" w:cs="Arial"/>
                <w:sz w:val="20"/>
                <w:szCs w:val="20"/>
              </w:rPr>
              <w:t>Please provide a full set of financial projections for the next five years including a funding strategy.</w:t>
            </w:r>
          </w:p>
        </w:tc>
      </w:tr>
      <w:tr w:rsidR="00467602" w:rsidRPr="00FE4263" w:rsidTr="002B05B3">
        <w:tc>
          <w:tcPr>
            <w:tcW w:w="9747" w:type="dxa"/>
          </w:tcPr>
          <w:p w:rsidR="00467602" w:rsidRPr="00FE4263" w:rsidRDefault="00467602" w:rsidP="002B05B3">
            <w:pPr>
              <w:spacing w:before="120" w:after="120"/>
              <w:rPr>
                <w:rFonts w:ascii="Arial" w:hAnsi="Arial" w:cs="Arial"/>
                <w:sz w:val="20"/>
                <w:szCs w:val="20"/>
              </w:rPr>
            </w:pPr>
          </w:p>
          <w:p w:rsidR="00467602" w:rsidRPr="00FE4263" w:rsidRDefault="00467602" w:rsidP="002B05B3">
            <w:pPr>
              <w:spacing w:before="120" w:after="120"/>
              <w:rPr>
                <w:rFonts w:ascii="Arial" w:hAnsi="Arial" w:cs="Arial"/>
                <w:sz w:val="20"/>
                <w:szCs w:val="20"/>
              </w:rPr>
            </w:pPr>
          </w:p>
          <w:p w:rsidR="00467602" w:rsidRPr="00FE4263" w:rsidRDefault="00467602" w:rsidP="002B05B3">
            <w:pPr>
              <w:spacing w:before="120" w:after="120"/>
              <w:rPr>
                <w:rFonts w:ascii="Arial" w:hAnsi="Arial" w:cs="Arial"/>
                <w:sz w:val="20"/>
                <w:szCs w:val="20"/>
              </w:rPr>
            </w:pPr>
          </w:p>
        </w:tc>
      </w:tr>
    </w:tbl>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747" w:type="dxa"/>
          </w:tcPr>
          <w:p w:rsidR="00467602" w:rsidRPr="00FE4263" w:rsidRDefault="00467602" w:rsidP="002B05B3">
            <w:pPr>
              <w:spacing w:before="120"/>
              <w:rPr>
                <w:rFonts w:ascii="Arial" w:hAnsi="Arial" w:cs="Arial"/>
                <w:sz w:val="20"/>
                <w:szCs w:val="20"/>
              </w:rPr>
            </w:pPr>
            <w:r w:rsidRPr="00FE4263">
              <w:rPr>
                <w:rFonts w:ascii="Arial" w:hAnsi="Arial" w:cs="Arial"/>
                <w:b/>
                <w:sz w:val="20"/>
                <w:szCs w:val="20"/>
              </w:rPr>
              <w:t>xi</w:t>
            </w:r>
            <w:r>
              <w:rPr>
                <w:rFonts w:ascii="Arial" w:hAnsi="Arial" w:cs="Arial"/>
                <w:b/>
                <w:sz w:val="20"/>
                <w:szCs w:val="20"/>
              </w:rPr>
              <w:t>i</w:t>
            </w:r>
            <w:r w:rsidRPr="00FE4263">
              <w:rPr>
                <w:rFonts w:ascii="Arial" w:hAnsi="Arial" w:cs="Arial"/>
                <w:b/>
                <w:sz w:val="20"/>
                <w:szCs w:val="20"/>
              </w:rPr>
              <w:t>)</w:t>
            </w:r>
            <w:r w:rsidRPr="00FE4263">
              <w:rPr>
                <w:rFonts w:ascii="Arial" w:hAnsi="Arial" w:cs="Arial"/>
                <w:sz w:val="20"/>
                <w:szCs w:val="20"/>
              </w:rPr>
              <w:t xml:space="preserve">  What are the main ways in which the School currently </w:t>
            </w:r>
          </w:p>
          <w:p w:rsidR="00467602" w:rsidRPr="00FE4263" w:rsidRDefault="00467602" w:rsidP="00467602">
            <w:pPr>
              <w:pStyle w:val="ListParagraph"/>
              <w:numPr>
                <w:ilvl w:val="0"/>
                <w:numId w:val="38"/>
              </w:numPr>
              <w:spacing w:after="0" w:line="240" w:lineRule="auto"/>
              <w:rPr>
                <w:rFonts w:ascii="Arial" w:hAnsi="Arial" w:cs="Arial"/>
                <w:sz w:val="20"/>
                <w:szCs w:val="20"/>
              </w:rPr>
            </w:pPr>
            <w:proofErr w:type="gramStart"/>
            <w:r w:rsidRPr="00FE4263">
              <w:rPr>
                <w:rFonts w:ascii="Arial" w:hAnsi="Arial" w:cs="Arial"/>
                <w:sz w:val="20"/>
                <w:szCs w:val="20"/>
              </w:rPr>
              <w:t>supports</w:t>
            </w:r>
            <w:proofErr w:type="gramEnd"/>
            <w:r w:rsidRPr="00FE4263">
              <w:rPr>
                <w:rFonts w:ascii="Arial" w:hAnsi="Arial" w:cs="Arial"/>
                <w:sz w:val="20"/>
                <w:szCs w:val="20"/>
              </w:rPr>
              <w:t xml:space="preserve"> and facilitates the work of the Centre?</w:t>
            </w:r>
          </w:p>
          <w:p w:rsidR="00467602" w:rsidRPr="00FE4263" w:rsidRDefault="00467602" w:rsidP="00467602">
            <w:pPr>
              <w:pStyle w:val="ListParagraph"/>
              <w:numPr>
                <w:ilvl w:val="0"/>
                <w:numId w:val="38"/>
              </w:numPr>
              <w:spacing w:before="120" w:after="120" w:line="240" w:lineRule="auto"/>
              <w:rPr>
                <w:rFonts w:ascii="Arial" w:hAnsi="Arial" w:cs="Arial"/>
                <w:sz w:val="20"/>
                <w:szCs w:val="20"/>
              </w:rPr>
            </w:pPr>
            <w:proofErr w:type="gramStart"/>
            <w:r w:rsidRPr="00FE4263">
              <w:rPr>
                <w:rFonts w:ascii="Arial" w:hAnsi="Arial" w:cs="Arial"/>
                <w:sz w:val="20"/>
                <w:szCs w:val="20"/>
              </w:rPr>
              <w:t>imposes</w:t>
            </w:r>
            <w:proofErr w:type="gramEnd"/>
            <w:r w:rsidRPr="00FE4263">
              <w:rPr>
                <w:rFonts w:ascii="Arial" w:hAnsi="Arial" w:cs="Arial"/>
                <w:sz w:val="20"/>
                <w:szCs w:val="20"/>
              </w:rPr>
              <w:t xml:space="preserve"> limits or difficulties and what improvements would you suggest?</w:t>
            </w:r>
          </w:p>
        </w:tc>
      </w:tr>
      <w:tr w:rsidR="00467602" w:rsidRPr="00FE4263" w:rsidTr="002B05B3">
        <w:tc>
          <w:tcPr>
            <w:tcW w:w="9747" w:type="dxa"/>
          </w:tcPr>
          <w:p w:rsidR="00467602" w:rsidRPr="00FE4263" w:rsidRDefault="00467602" w:rsidP="002B05B3">
            <w:pPr>
              <w:spacing w:before="120" w:after="120"/>
              <w:rPr>
                <w:rFonts w:ascii="Arial" w:hAnsi="Arial" w:cs="Arial"/>
                <w:sz w:val="20"/>
                <w:szCs w:val="20"/>
              </w:rPr>
            </w:pPr>
            <w:r w:rsidRPr="00FE4263">
              <w:rPr>
                <w:rFonts w:ascii="Arial" w:hAnsi="Arial" w:cs="Arial"/>
                <w:sz w:val="20"/>
                <w:szCs w:val="20"/>
              </w:rPr>
              <w:t>(a)</w:t>
            </w:r>
          </w:p>
          <w:p w:rsidR="00467602" w:rsidRPr="00FE4263" w:rsidRDefault="00467602" w:rsidP="002B05B3">
            <w:pPr>
              <w:spacing w:before="120" w:after="120"/>
              <w:rPr>
                <w:rFonts w:ascii="Arial" w:hAnsi="Arial" w:cs="Arial"/>
                <w:sz w:val="20"/>
                <w:szCs w:val="20"/>
              </w:rPr>
            </w:pPr>
          </w:p>
          <w:p w:rsidR="00467602" w:rsidRPr="00FE4263" w:rsidRDefault="00467602" w:rsidP="002B05B3">
            <w:pPr>
              <w:spacing w:before="120" w:after="120"/>
              <w:rPr>
                <w:rFonts w:ascii="Arial" w:hAnsi="Arial" w:cs="Arial"/>
                <w:sz w:val="20"/>
                <w:szCs w:val="20"/>
              </w:rPr>
            </w:pPr>
          </w:p>
        </w:tc>
      </w:tr>
      <w:tr w:rsidR="00467602" w:rsidRPr="00FE4263" w:rsidTr="002B05B3">
        <w:tc>
          <w:tcPr>
            <w:tcW w:w="9747" w:type="dxa"/>
          </w:tcPr>
          <w:p w:rsidR="00467602" w:rsidRPr="00FE4263" w:rsidRDefault="00467602" w:rsidP="002B05B3">
            <w:pPr>
              <w:spacing w:before="120" w:after="120" w:line="276" w:lineRule="auto"/>
              <w:rPr>
                <w:rFonts w:ascii="Arial" w:hAnsi="Arial" w:cs="Arial"/>
                <w:sz w:val="20"/>
                <w:szCs w:val="20"/>
              </w:rPr>
            </w:pPr>
            <w:r w:rsidRPr="00FE4263">
              <w:rPr>
                <w:rFonts w:ascii="Arial" w:hAnsi="Arial" w:cs="Arial"/>
                <w:sz w:val="20"/>
                <w:szCs w:val="20"/>
              </w:rPr>
              <w:t>(b)</w:t>
            </w:r>
          </w:p>
          <w:p w:rsidR="00467602" w:rsidRPr="00FE4263" w:rsidRDefault="00467602" w:rsidP="002B05B3">
            <w:pPr>
              <w:spacing w:before="120" w:after="120" w:line="276" w:lineRule="auto"/>
              <w:rPr>
                <w:rFonts w:ascii="Arial" w:hAnsi="Arial" w:cs="Arial"/>
                <w:sz w:val="20"/>
                <w:szCs w:val="20"/>
              </w:rPr>
            </w:pPr>
          </w:p>
          <w:p w:rsidR="00467602" w:rsidRPr="00FE4263" w:rsidRDefault="00467602" w:rsidP="002B05B3">
            <w:pPr>
              <w:spacing w:before="120" w:after="120" w:line="276" w:lineRule="auto"/>
              <w:rPr>
                <w:rFonts w:ascii="Arial" w:hAnsi="Arial" w:cs="Arial"/>
                <w:sz w:val="20"/>
                <w:szCs w:val="20"/>
              </w:rPr>
            </w:pPr>
          </w:p>
        </w:tc>
      </w:tr>
    </w:tbl>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747" w:type="dxa"/>
          </w:tcPr>
          <w:p w:rsidR="00467602" w:rsidRPr="00FE4263" w:rsidRDefault="00467602" w:rsidP="002B05B3">
            <w:pPr>
              <w:spacing w:before="120" w:after="120"/>
              <w:rPr>
                <w:rFonts w:ascii="Arial" w:hAnsi="Arial" w:cs="Arial"/>
                <w:b/>
                <w:sz w:val="20"/>
                <w:szCs w:val="20"/>
              </w:rPr>
            </w:pPr>
            <w:r w:rsidRPr="00FE4263">
              <w:rPr>
                <w:rFonts w:ascii="Arial" w:hAnsi="Arial" w:cs="Arial"/>
                <w:b/>
                <w:sz w:val="20"/>
                <w:szCs w:val="20"/>
              </w:rPr>
              <w:t>xi</w:t>
            </w:r>
            <w:r>
              <w:rPr>
                <w:rFonts w:ascii="Arial" w:hAnsi="Arial" w:cs="Arial"/>
                <w:b/>
                <w:sz w:val="20"/>
                <w:szCs w:val="20"/>
              </w:rPr>
              <w:t>ii</w:t>
            </w:r>
            <w:r w:rsidRPr="00FE4263">
              <w:rPr>
                <w:rFonts w:ascii="Arial" w:hAnsi="Arial" w:cs="Arial"/>
                <w:b/>
                <w:sz w:val="20"/>
                <w:szCs w:val="20"/>
              </w:rPr>
              <w:t>)</w:t>
            </w:r>
            <w:r w:rsidRPr="00FE4263">
              <w:rPr>
                <w:rFonts w:ascii="Arial" w:hAnsi="Arial" w:cs="Arial"/>
                <w:sz w:val="20"/>
                <w:szCs w:val="20"/>
              </w:rPr>
              <w:t xml:space="preserve">  Please outline any savings the Centre intends to make</w:t>
            </w:r>
          </w:p>
        </w:tc>
      </w:tr>
      <w:tr w:rsidR="00467602" w:rsidRPr="00FE4263" w:rsidTr="002B05B3">
        <w:tc>
          <w:tcPr>
            <w:tcW w:w="9747"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rPr>
          <w:rFonts w:ascii="Arial" w:hAnsi="Arial" w:cs="Arial"/>
          <w:b/>
          <w:sz w:val="20"/>
          <w:szCs w:val="20"/>
        </w:rPr>
      </w:pPr>
    </w:p>
    <w:p w:rsidR="00467602" w:rsidRPr="00FE4263" w:rsidRDefault="00467602" w:rsidP="00467602">
      <w:pPr>
        <w:rPr>
          <w:rFonts w:ascii="Arial" w:hAnsi="Arial" w:cs="Arial"/>
          <w:b/>
          <w:sz w:val="20"/>
          <w:szCs w:val="20"/>
        </w:rPr>
      </w:pPr>
      <w:r w:rsidRPr="00FE4263">
        <w:rPr>
          <w:rFonts w:ascii="Arial" w:hAnsi="Arial" w:cs="Arial"/>
          <w:b/>
          <w:sz w:val="20"/>
          <w:szCs w:val="20"/>
        </w:rPr>
        <w:t>Part E: Career development of research staff</w:t>
      </w:r>
    </w:p>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r>
              <w:rPr>
                <w:rFonts w:ascii="Arial" w:hAnsi="Arial" w:cs="Arial"/>
                <w:b/>
                <w:sz w:val="20"/>
                <w:szCs w:val="20"/>
              </w:rPr>
              <w:t>xi</w:t>
            </w:r>
            <w:r w:rsidRPr="00FE4263">
              <w:rPr>
                <w:rFonts w:ascii="Arial" w:hAnsi="Arial" w:cs="Arial"/>
                <w:b/>
                <w:sz w:val="20"/>
                <w:szCs w:val="20"/>
              </w:rPr>
              <w:t>v)</w:t>
            </w:r>
            <w:r w:rsidRPr="00FE4263">
              <w:rPr>
                <w:rFonts w:ascii="Arial" w:hAnsi="Arial" w:cs="Arial"/>
                <w:sz w:val="20"/>
                <w:szCs w:val="20"/>
              </w:rPr>
              <w:t xml:space="preserve">  Please comment on the career progression </w:t>
            </w:r>
            <w:r w:rsidRPr="00141CCC">
              <w:rPr>
                <w:rFonts w:ascii="Arial" w:hAnsi="Arial" w:cs="Arial"/>
                <w:sz w:val="20"/>
                <w:szCs w:val="20"/>
              </w:rPr>
              <w:t xml:space="preserve">and mentoring </w:t>
            </w:r>
            <w:r w:rsidRPr="00FE4263">
              <w:rPr>
                <w:rFonts w:ascii="Arial" w:hAnsi="Arial" w:cs="Arial"/>
                <w:sz w:val="20"/>
                <w:szCs w:val="20"/>
              </w:rPr>
              <w:t xml:space="preserve">of research staff in the Centre </w:t>
            </w:r>
            <w:r>
              <w:rPr>
                <w:rFonts w:ascii="Arial" w:hAnsi="Arial" w:cs="Arial"/>
                <w:sz w:val="20"/>
                <w:szCs w:val="20"/>
              </w:rPr>
              <w:t>since the last full review</w:t>
            </w:r>
            <w:r w:rsidRPr="00FE4263">
              <w:rPr>
                <w:rFonts w:ascii="Arial" w:hAnsi="Arial" w:cs="Arial"/>
                <w:sz w:val="20"/>
                <w:szCs w:val="20"/>
              </w:rPr>
              <w:t xml:space="preserve">, including but not limited to, those research staff </w:t>
            </w:r>
            <w:proofErr w:type="gramStart"/>
            <w:r w:rsidRPr="00FE4263">
              <w:rPr>
                <w:rFonts w:ascii="Arial" w:hAnsi="Arial" w:cs="Arial"/>
                <w:sz w:val="20"/>
                <w:szCs w:val="20"/>
              </w:rPr>
              <w:t>who</w:t>
            </w:r>
            <w:proofErr w:type="gramEnd"/>
            <w:r w:rsidRPr="00FE4263">
              <w:rPr>
                <w:rFonts w:ascii="Arial" w:hAnsi="Arial" w:cs="Arial"/>
                <w:sz w:val="20"/>
                <w:szCs w:val="20"/>
              </w:rPr>
              <w:t xml:space="preserve"> are on the New Research Staff Career track.</w:t>
            </w:r>
          </w:p>
        </w:tc>
      </w:tr>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rPr>
          <w:rFonts w:ascii="Arial" w:hAnsi="Arial" w:cs="Arial"/>
          <w:b/>
          <w:sz w:val="20"/>
          <w:szCs w:val="20"/>
        </w:rPr>
      </w:pPr>
    </w:p>
    <w:p w:rsidR="00467602" w:rsidRPr="00FE4263" w:rsidRDefault="00467602" w:rsidP="00467602">
      <w:pPr>
        <w:rPr>
          <w:rFonts w:ascii="Arial" w:hAnsi="Arial" w:cs="Arial"/>
          <w:b/>
          <w:sz w:val="20"/>
          <w:szCs w:val="20"/>
        </w:rPr>
      </w:pPr>
    </w:p>
    <w:p w:rsidR="00467602" w:rsidRPr="00FE4263" w:rsidRDefault="00467602" w:rsidP="00467602">
      <w:pPr>
        <w:rPr>
          <w:rFonts w:ascii="Arial" w:hAnsi="Arial" w:cs="Arial"/>
          <w:b/>
          <w:sz w:val="20"/>
          <w:szCs w:val="20"/>
        </w:rPr>
      </w:pPr>
      <w:r w:rsidRPr="00FE4263">
        <w:rPr>
          <w:rFonts w:ascii="Arial" w:hAnsi="Arial" w:cs="Arial"/>
          <w:b/>
          <w:sz w:val="20"/>
          <w:szCs w:val="20"/>
        </w:rPr>
        <w:br w:type="page"/>
      </w:r>
    </w:p>
    <w:p w:rsidR="00467602" w:rsidRPr="00FE4263" w:rsidRDefault="00467602" w:rsidP="00467602">
      <w:pPr>
        <w:rPr>
          <w:rFonts w:ascii="Arial" w:hAnsi="Arial" w:cs="Arial"/>
          <w:b/>
          <w:sz w:val="20"/>
          <w:szCs w:val="20"/>
        </w:rPr>
      </w:pPr>
      <w:r w:rsidRPr="00FE4263">
        <w:rPr>
          <w:rFonts w:ascii="Arial" w:hAnsi="Arial" w:cs="Arial"/>
          <w:b/>
          <w:sz w:val="20"/>
          <w:szCs w:val="20"/>
        </w:rPr>
        <w:lastRenderedPageBreak/>
        <w:t>Part F: Governance, integrity and ethics</w:t>
      </w:r>
    </w:p>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r w:rsidRPr="00FE4263">
              <w:rPr>
                <w:rFonts w:ascii="Arial" w:hAnsi="Arial" w:cs="Arial"/>
                <w:b/>
                <w:sz w:val="20"/>
                <w:szCs w:val="20"/>
              </w:rPr>
              <w:t>xv)</w:t>
            </w:r>
            <w:r w:rsidRPr="00FE4263">
              <w:rPr>
                <w:rFonts w:ascii="Arial" w:hAnsi="Arial" w:cs="Arial"/>
                <w:sz w:val="20"/>
                <w:szCs w:val="20"/>
              </w:rPr>
              <w:t xml:space="preserve">  Please describe </w:t>
            </w:r>
            <w:r>
              <w:rPr>
                <w:rFonts w:ascii="Arial" w:hAnsi="Arial" w:cs="Arial"/>
                <w:sz w:val="20"/>
                <w:szCs w:val="20"/>
              </w:rPr>
              <w:t xml:space="preserve">any changes to </w:t>
            </w:r>
            <w:r w:rsidRPr="00FE4263">
              <w:rPr>
                <w:rFonts w:ascii="Arial" w:hAnsi="Arial" w:cs="Arial"/>
                <w:sz w:val="20"/>
                <w:szCs w:val="20"/>
              </w:rPr>
              <w:t>your governance structure, succession planning, and evaluate the Centre’s relationship with its host Department / Institute</w:t>
            </w:r>
            <w:r>
              <w:rPr>
                <w:rFonts w:ascii="Arial" w:hAnsi="Arial" w:cs="Arial"/>
                <w:sz w:val="20"/>
                <w:szCs w:val="20"/>
              </w:rPr>
              <w:t xml:space="preserve"> since the last full review</w:t>
            </w:r>
            <w:r w:rsidRPr="00FE4263">
              <w:rPr>
                <w:rFonts w:ascii="Arial" w:hAnsi="Arial" w:cs="Arial"/>
                <w:sz w:val="20"/>
                <w:szCs w:val="20"/>
              </w:rPr>
              <w:t>.</w:t>
            </w:r>
          </w:p>
        </w:tc>
      </w:tr>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FE4263" w:rsidTr="002B05B3">
        <w:tc>
          <w:tcPr>
            <w:tcW w:w="9854" w:type="dxa"/>
          </w:tcPr>
          <w:p w:rsidR="00467602" w:rsidRPr="00FE4263" w:rsidRDefault="00467602" w:rsidP="002B05B3">
            <w:pPr>
              <w:spacing w:before="120"/>
              <w:rPr>
                <w:rFonts w:ascii="Arial" w:hAnsi="Arial" w:cs="Arial"/>
                <w:b/>
                <w:sz w:val="20"/>
                <w:szCs w:val="20"/>
              </w:rPr>
            </w:pPr>
            <w:r w:rsidRPr="00FE4263">
              <w:rPr>
                <w:rFonts w:ascii="Arial" w:hAnsi="Arial" w:cs="Arial"/>
                <w:b/>
                <w:sz w:val="20"/>
                <w:szCs w:val="20"/>
              </w:rPr>
              <w:t>xv</w:t>
            </w:r>
            <w:r>
              <w:rPr>
                <w:rFonts w:ascii="Arial" w:hAnsi="Arial" w:cs="Arial"/>
                <w:b/>
                <w:sz w:val="20"/>
                <w:szCs w:val="20"/>
              </w:rPr>
              <w:t>i</w:t>
            </w:r>
            <w:r w:rsidRPr="00FE4263">
              <w:rPr>
                <w:rFonts w:ascii="Arial" w:hAnsi="Arial" w:cs="Arial"/>
                <w:b/>
                <w:sz w:val="20"/>
                <w:szCs w:val="20"/>
              </w:rPr>
              <w:t>)</w:t>
            </w:r>
            <w:r w:rsidRPr="00FE4263">
              <w:rPr>
                <w:rFonts w:ascii="Arial" w:hAnsi="Arial" w:cs="Arial"/>
                <w:sz w:val="20"/>
                <w:szCs w:val="20"/>
              </w:rPr>
              <w:t xml:space="preserve">  Do you have any separately identified and named sub-units in the Centre (e.g. anything with its own named section on the LSE website)?  If so, what are these and what governance arrangements exist to manage these entities?</w:t>
            </w:r>
          </w:p>
        </w:tc>
      </w:tr>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2077FF" w:rsidTr="002B05B3">
        <w:trPr>
          <w:trHeight w:val="638"/>
        </w:trPr>
        <w:tc>
          <w:tcPr>
            <w:tcW w:w="9854" w:type="dxa"/>
          </w:tcPr>
          <w:p w:rsidR="00467602" w:rsidRPr="00141CCC" w:rsidRDefault="00467602" w:rsidP="002B05B3">
            <w:pPr>
              <w:tabs>
                <w:tab w:val="left" w:pos="900"/>
              </w:tabs>
              <w:rPr>
                <w:rFonts w:ascii="Arial" w:hAnsi="Arial" w:cs="Arial"/>
                <w:sz w:val="20"/>
                <w:szCs w:val="20"/>
              </w:rPr>
            </w:pPr>
            <w:r w:rsidRPr="00141CCC">
              <w:rPr>
                <w:rFonts w:ascii="Arial" w:hAnsi="Arial" w:cs="Arial"/>
                <w:b/>
                <w:sz w:val="20"/>
                <w:szCs w:val="20"/>
              </w:rPr>
              <w:t xml:space="preserve">xvii)  </w:t>
            </w:r>
            <w:r w:rsidRPr="00141CCC">
              <w:rPr>
                <w:rFonts w:ascii="Arial" w:hAnsi="Arial" w:cs="Arial"/>
                <w:sz w:val="20"/>
                <w:szCs w:val="20"/>
              </w:rPr>
              <w:t>What does the centre do to ensure that all the research it conducts complies with the LSE research ethics policy and procedures, the Code of Research Conduct and the Ethics Code?</w:t>
            </w:r>
          </w:p>
        </w:tc>
      </w:tr>
      <w:tr w:rsidR="00467602" w:rsidRPr="002077FF" w:rsidTr="002B05B3">
        <w:tc>
          <w:tcPr>
            <w:tcW w:w="9854" w:type="dxa"/>
          </w:tcPr>
          <w:p w:rsidR="00467602" w:rsidRPr="00E07FFD" w:rsidRDefault="00467602" w:rsidP="002B05B3">
            <w:pPr>
              <w:spacing w:before="120" w:after="120"/>
              <w:rPr>
                <w:rFonts w:ascii="Arial" w:hAnsi="Arial" w:cs="Arial"/>
                <w:sz w:val="20"/>
                <w:szCs w:val="20"/>
              </w:rPr>
            </w:pPr>
          </w:p>
          <w:p w:rsidR="00467602" w:rsidRDefault="00467602" w:rsidP="002B05B3">
            <w:pPr>
              <w:spacing w:before="120" w:after="120"/>
              <w:rPr>
                <w:rFonts w:ascii="Arial" w:hAnsi="Arial" w:cs="Arial"/>
                <w:b/>
                <w:sz w:val="20"/>
                <w:szCs w:val="20"/>
              </w:rPr>
            </w:pPr>
          </w:p>
          <w:p w:rsidR="00467602" w:rsidRPr="002077FF" w:rsidRDefault="00467602" w:rsidP="002B05B3">
            <w:pPr>
              <w:spacing w:before="120" w:after="120"/>
              <w:rPr>
                <w:rFonts w:ascii="Arial" w:hAnsi="Arial" w:cs="Arial"/>
                <w:b/>
                <w:sz w:val="20"/>
                <w:szCs w:val="20"/>
              </w:rPr>
            </w:pPr>
          </w:p>
        </w:tc>
      </w:tr>
    </w:tbl>
    <w:p w:rsidR="00467602" w:rsidRPr="002077FF" w:rsidRDefault="00467602" w:rsidP="00467602">
      <w:pPr>
        <w:rPr>
          <w:rFonts w:ascii="Arial" w:hAnsi="Arial" w:cs="Arial"/>
          <w:b/>
          <w:sz w:val="20"/>
          <w:szCs w:val="20"/>
        </w:rPr>
      </w:pPr>
    </w:p>
    <w:tbl>
      <w:tblPr>
        <w:tblStyle w:val="TableGrid"/>
        <w:tblW w:w="0" w:type="auto"/>
        <w:tblLook w:val="04A0" w:firstRow="1" w:lastRow="0" w:firstColumn="1" w:lastColumn="0" w:noHBand="0" w:noVBand="1"/>
      </w:tblPr>
      <w:tblGrid>
        <w:gridCol w:w="9242"/>
      </w:tblGrid>
      <w:tr w:rsidR="00467602" w:rsidRPr="002077FF" w:rsidTr="002B05B3">
        <w:tc>
          <w:tcPr>
            <w:tcW w:w="9854" w:type="dxa"/>
          </w:tcPr>
          <w:p w:rsidR="00467602" w:rsidRPr="002077FF" w:rsidRDefault="00467602" w:rsidP="002B05B3">
            <w:pPr>
              <w:spacing w:before="120" w:after="120"/>
              <w:rPr>
                <w:rFonts w:ascii="Arial" w:hAnsi="Arial" w:cs="Arial"/>
                <w:b/>
                <w:sz w:val="20"/>
                <w:szCs w:val="20"/>
              </w:rPr>
            </w:pPr>
            <w:r w:rsidRPr="002077FF">
              <w:rPr>
                <w:rFonts w:ascii="Arial" w:hAnsi="Arial" w:cs="Arial"/>
                <w:b/>
                <w:sz w:val="20"/>
                <w:szCs w:val="20"/>
              </w:rPr>
              <w:t>xvi</w:t>
            </w:r>
            <w:r>
              <w:rPr>
                <w:rFonts w:ascii="Arial" w:hAnsi="Arial" w:cs="Arial"/>
                <w:b/>
                <w:sz w:val="20"/>
                <w:szCs w:val="20"/>
              </w:rPr>
              <w:t>ii</w:t>
            </w:r>
            <w:r w:rsidRPr="002077FF">
              <w:rPr>
                <w:rFonts w:ascii="Arial" w:hAnsi="Arial" w:cs="Arial"/>
                <w:b/>
                <w:sz w:val="20"/>
                <w:szCs w:val="20"/>
              </w:rPr>
              <w:t xml:space="preserve">)  </w:t>
            </w:r>
            <w:r w:rsidRPr="00141CCC">
              <w:rPr>
                <w:rFonts w:ascii="Arial" w:hAnsi="Arial" w:cs="Arial"/>
                <w:sz w:val="20"/>
                <w:szCs w:val="20"/>
              </w:rPr>
              <w:t>What measures do you take to provide a high quality research environment for research staff and any PhD students the Centre may host?</w:t>
            </w:r>
          </w:p>
        </w:tc>
      </w:tr>
      <w:tr w:rsidR="00467602" w:rsidRPr="00FE4263" w:rsidTr="002B05B3">
        <w:tc>
          <w:tcPr>
            <w:tcW w:w="9854" w:type="dxa"/>
          </w:tcPr>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p w:rsidR="00467602" w:rsidRPr="00FE4263" w:rsidRDefault="00467602" w:rsidP="002B05B3">
            <w:pPr>
              <w:spacing w:before="120" w:after="120"/>
              <w:rPr>
                <w:rFonts w:ascii="Arial" w:hAnsi="Arial" w:cs="Arial"/>
                <w:b/>
                <w:sz w:val="20"/>
                <w:szCs w:val="20"/>
              </w:rPr>
            </w:pPr>
          </w:p>
        </w:tc>
      </w:tr>
    </w:tbl>
    <w:p w:rsidR="00467602" w:rsidRPr="00FE4263" w:rsidRDefault="00467602" w:rsidP="00467602">
      <w:pPr>
        <w:spacing w:before="120" w:after="120"/>
        <w:rPr>
          <w:rFonts w:ascii="Arial" w:hAnsi="Arial" w:cs="Arial"/>
          <w:b/>
          <w:sz w:val="20"/>
          <w:szCs w:val="20"/>
        </w:rPr>
      </w:pPr>
    </w:p>
    <w:p w:rsidR="00467602" w:rsidRPr="00501247" w:rsidRDefault="00467602" w:rsidP="00756FF6">
      <w:pPr>
        <w:ind w:left="720" w:hanging="720"/>
        <w:rPr>
          <w:rFonts w:ascii="Arial" w:eastAsia="Batang" w:hAnsi="Arial" w:cs="Arial"/>
          <w:sz w:val="20"/>
          <w:szCs w:val="20"/>
        </w:rPr>
      </w:pPr>
    </w:p>
    <w:sectPr w:rsidR="00467602" w:rsidRPr="00501247" w:rsidSect="009B5E54">
      <w:footerReference w:type="default" r:id="rId9"/>
      <w:footerReference w:type="first" r:id="rId10"/>
      <w:pgSz w:w="11906" w:h="16838"/>
      <w:pgMar w:top="1440" w:right="1440" w:bottom="1440" w:left="1440"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F51" w:rsidRDefault="00707F51" w:rsidP="00F245A4">
      <w:r>
        <w:separator/>
      </w:r>
    </w:p>
  </w:endnote>
  <w:endnote w:type="continuationSeparator" w:id="0">
    <w:p w:rsidR="00707F51" w:rsidRDefault="00707F51" w:rsidP="00F2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4479"/>
      <w:docPartObj>
        <w:docPartGallery w:val="Page Numbers (Bottom of Page)"/>
        <w:docPartUnique/>
      </w:docPartObj>
    </w:sdtPr>
    <w:sdtEndPr>
      <w:rPr>
        <w:rFonts w:ascii="Arial" w:hAnsi="Arial" w:cs="Arial"/>
        <w:noProof/>
      </w:rPr>
    </w:sdtEndPr>
    <w:sdtContent>
      <w:p w:rsidR="00F245A4" w:rsidRPr="00F245A4" w:rsidRDefault="00F245A4">
        <w:pPr>
          <w:pStyle w:val="Footer"/>
          <w:jc w:val="center"/>
          <w:rPr>
            <w:rFonts w:ascii="Arial" w:hAnsi="Arial" w:cs="Arial"/>
          </w:rPr>
        </w:pPr>
        <w:r w:rsidRPr="00F245A4">
          <w:rPr>
            <w:rFonts w:ascii="Arial" w:hAnsi="Arial" w:cs="Arial"/>
          </w:rPr>
          <w:fldChar w:fldCharType="begin"/>
        </w:r>
        <w:r w:rsidRPr="00F245A4">
          <w:rPr>
            <w:rFonts w:ascii="Arial" w:hAnsi="Arial" w:cs="Arial"/>
          </w:rPr>
          <w:instrText xml:space="preserve"> PAGE   \* MERGEFORMAT </w:instrText>
        </w:r>
        <w:r w:rsidRPr="00F245A4">
          <w:rPr>
            <w:rFonts w:ascii="Arial" w:hAnsi="Arial" w:cs="Arial"/>
          </w:rPr>
          <w:fldChar w:fldCharType="separate"/>
        </w:r>
        <w:r w:rsidR="00467602">
          <w:rPr>
            <w:rFonts w:ascii="Arial" w:hAnsi="Arial" w:cs="Arial"/>
            <w:noProof/>
          </w:rPr>
          <w:t>2</w:t>
        </w:r>
        <w:r w:rsidRPr="00F245A4">
          <w:rPr>
            <w:rFonts w:ascii="Arial" w:hAnsi="Arial" w:cs="Arial"/>
            <w:noProof/>
          </w:rPr>
          <w:fldChar w:fldCharType="end"/>
        </w:r>
      </w:p>
    </w:sdtContent>
  </w:sdt>
  <w:p w:rsidR="00F245A4" w:rsidRDefault="00F245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E54" w:rsidRPr="009B5E54" w:rsidRDefault="009B5E54">
    <w:pPr>
      <w:pStyle w:val="Footer"/>
      <w:rPr>
        <w:i/>
        <w:color w:val="808080" w:themeColor="background1" w:themeShade="80"/>
      </w:rPr>
    </w:pPr>
    <w:r w:rsidRPr="009B5E54">
      <w:rPr>
        <w:i/>
        <w:color w:val="808080" w:themeColor="background1" w:themeShade="80"/>
      </w:rPr>
      <w:t>P:\Research\RDB\RC\Research Centre Info\Framework for Centre reviews_</w:t>
    </w:r>
    <w:r w:rsidR="00F57AC8">
      <w:rPr>
        <w:i/>
        <w:color w:val="808080" w:themeColor="background1" w:themeShade="80"/>
      </w:rPr>
      <w:t>May</w:t>
    </w:r>
    <w:r w:rsidRPr="009B5E54">
      <w:rPr>
        <w:i/>
        <w:color w:val="808080" w:themeColor="background1" w:themeShade="80"/>
      </w:rPr>
      <w:t>2015.docx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F51" w:rsidRDefault="00707F51" w:rsidP="00F245A4">
      <w:r>
        <w:separator/>
      </w:r>
    </w:p>
  </w:footnote>
  <w:footnote w:type="continuationSeparator" w:id="0">
    <w:p w:rsidR="00707F51" w:rsidRDefault="00707F51" w:rsidP="00F24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62F"/>
    <w:multiLevelType w:val="hybridMultilevel"/>
    <w:tmpl w:val="7C22B6AC"/>
    <w:lvl w:ilvl="0" w:tplc="022EE8AE">
      <w:numFmt w:val="bullet"/>
      <w:lvlText w:val="-"/>
      <w:lvlJc w:val="left"/>
      <w:pPr>
        <w:ind w:left="1080" w:hanging="360"/>
      </w:pPr>
      <w:rPr>
        <w:rFonts w:ascii="Arial" w:eastAsia="Batang"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4A1575"/>
    <w:multiLevelType w:val="hybridMultilevel"/>
    <w:tmpl w:val="596E4168"/>
    <w:lvl w:ilvl="0" w:tplc="022EE8AE">
      <w:numFmt w:val="bullet"/>
      <w:lvlText w:val="-"/>
      <w:lvlJc w:val="left"/>
      <w:pPr>
        <w:ind w:left="108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6914A3"/>
    <w:multiLevelType w:val="hybridMultilevel"/>
    <w:tmpl w:val="DA581F7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7E43EA3"/>
    <w:multiLevelType w:val="hybridMultilevel"/>
    <w:tmpl w:val="7E609A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636903"/>
    <w:multiLevelType w:val="hybridMultilevel"/>
    <w:tmpl w:val="D66A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E97E86"/>
    <w:multiLevelType w:val="hybridMultilevel"/>
    <w:tmpl w:val="5B72AA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0E12C6"/>
    <w:multiLevelType w:val="hybridMultilevel"/>
    <w:tmpl w:val="25CE9D84"/>
    <w:lvl w:ilvl="0" w:tplc="7D98B7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34240D"/>
    <w:multiLevelType w:val="hybridMultilevel"/>
    <w:tmpl w:val="737E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B27C47"/>
    <w:multiLevelType w:val="hybridMultilevel"/>
    <w:tmpl w:val="2E1A0F14"/>
    <w:lvl w:ilvl="0" w:tplc="08090001">
      <w:start w:val="1"/>
      <w:numFmt w:val="bullet"/>
      <w:lvlText w:val=""/>
      <w:lvlJc w:val="left"/>
      <w:pPr>
        <w:ind w:left="720" w:hanging="360"/>
      </w:pPr>
      <w:rPr>
        <w:rFonts w:ascii="Symbol" w:hAnsi="Symbol" w:hint="default"/>
      </w:rPr>
    </w:lvl>
    <w:lvl w:ilvl="1" w:tplc="E1FC46B0">
      <w:start w:val="4"/>
      <w:numFmt w:val="bullet"/>
      <w:lvlText w:val="•"/>
      <w:lvlJc w:val="left"/>
      <w:pPr>
        <w:ind w:left="1440" w:hanging="360"/>
      </w:pPr>
      <w:rPr>
        <w:rFonts w:ascii="Arial" w:eastAsia="Batang"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EE5057"/>
    <w:multiLevelType w:val="multilevel"/>
    <w:tmpl w:val="D68AEEEC"/>
    <w:lvl w:ilvl="0">
      <w:start w:val="7"/>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2B0D5EE7"/>
    <w:multiLevelType w:val="hybridMultilevel"/>
    <w:tmpl w:val="2D66F1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A9147B"/>
    <w:multiLevelType w:val="hybridMultilevel"/>
    <w:tmpl w:val="D876B5E8"/>
    <w:lvl w:ilvl="0" w:tplc="986C0A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BC94AB7"/>
    <w:multiLevelType w:val="hybridMultilevel"/>
    <w:tmpl w:val="08D67E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507204"/>
    <w:multiLevelType w:val="hybridMultilevel"/>
    <w:tmpl w:val="80ACCF88"/>
    <w:lvl w:ilvl="0" w:tplc="95C669FC">
      <w:start w:val="3"/>
      <w:numFmt w:val="bullet"/>
      <w:lvlText w:val="-"/>
      <w:lvlJc w:val="left"/>
      <w:pPr>
        <w:ind w:left="1080" w:hanging="360"/>
      </w:pPr>
      <w:rPr>
        <w:rFonts w:ascii="Arial" w:eastAsia="Batang"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5DD764E"/>
    <w:multiLevelType w:val="hybridMultilevel"/>
    <w:tmpl w:val="BA18AC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B63142"/>
    <w:multiLevelType w:val="hybridMultilevel"/>
    <w:tmpl w:val="DCEC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6E593E"/>
    <w:multiLevelType w:val="multilevel"/>
    <w:tmpl w:val="B6BCBED0"/>
    <w:lvl w:ilvl="0">
      <w:start w:val="1"/>
      <w:numFmt w:val="bullet"/>
      <w:lvlText w:val="●"/>
      <w:lvlJc w:val="left"/>
      <w:pPr>
        <w:ind w:left="2517" w:firstLine="360"/>
      </w:pPr>
      <w:rPr>
        <w:u w:val="none"/>
      </w:rPr>
    </w:lvl>
    <w:lvl w:ilvl="1">
      <w:start w:val="1"/>
      <w:numFmt w:val="bullet"/>
      <w:lvlText w:val="○"/>
      <w:lvlJc w:val="left"/>
      <w:pPr>
        <w:ind w:left="3237" w:firstLine="1080"/>
      </w:pPr>
      <w:rPr>
        <w:u w:val="none"/>
      </w:rPr>
    </w:lvl>
    <w:lvl w:ilvl="2">
      <w:start w:val="1"/>
      <w:numFmt w:val="bullet"/>
      <w:lvlText w:val="■"/>
      <w:lvlJc w:val="left"/>
      <w:pPr>
        <w:ind w:left="3957" w:firstLine="1800"/>
      </w:pPr>
      <w:rPr>
        <w:u w:val="none"/>
      </w:rPr>
    </w:lvl>
    <w:lvl w:ilvl="3">
      <w:start w:val="1"/>
      <w:numFmt w:val="bullet"/>
      <w:lvlText w:val="●"/>
      <w:lvlJc w:val="left"/>
      <w:pPr>
        <w:ind w:left="4677" w:firstLine="2520"/>
      </w:pPr>
      <w:rPr>
        <w:u w:val="none"/>
      </w:rPr>
    </w:lvl>
    <w:lvl w:ilvl="4">
      <w:start w:val="1"/>
      <w:numFmt w:val="bullet"/>
      <w:lvlText w:val="○"/>
      <w:lvlJc w:val="left"/>
      <w:pPr>
        <w:ind w:left="5397" w:firstLine="3240"/>
      </w:pPr>
      <w:rPr>
        <w:u w:val="none"/>
      </w:rPr>
    </w:lvl>
    <w:lvl w:ilvl="5">
      <w:start w:val="1"/>
      <w:numFmt w:val="bullet"/>
      <w:lvlText w:val="■"/>
      <w:lvlJc w:val="left"/>
      <w:pPr>
        <w:ind w:left="6117" w:firstLine="3960"/>
      </w:pPr>
      <w:rPr>
        <w:u w:val="none"/>
      </w:rPr>
    </w:lvl>
    <w:lvl w:ilvl="6">
      <w:start w:val="1"/>
      <w:numFmt w:val="bullet"/>
      <w:lvlText w:val="●"/>
      <w:lvlJc w:val="left"/>
      <w:pPr>
        <w:ind w:left="6837" w:firstLine="4680"/>
      </w:pPr>
      <w:rPr>
        <w:u w:val="none"/>
      </w:rPr>
    </w:lvl>
    <w:lvl w:ilvl="7">
      <w:start w:val="1"/>
      <w:numFmt w:val="bullet"/>
      <w:lvlText w:val="○"/>
      <w:lvlJc w:val="left"/>
      <w:pPr>
        <w:ind w:left="7557" w:firstLine="5400"/>
      </w:pPr>
      <w:rPr>
        <w:u w:val="none"/>
      </w:rPr>
    </w:lvl>
    <w:lvl w:ilvl="8">
      <w:start w:val="1"/>
      <w:numFmt w:val="bullet"/>
      <w:lvlText w:val="■"/>
      <w:lvlJc w:val="left"/>
      <w:pPr>
        <w:ind w:left="8277" w:firstLine="6120"/>
      </w:pPr>
      <w:rPr>
        <w:u w:val="none"/>
      </w:rPr>
    </w:lvl>
  </w:abstractNum>
  <w:abstractNum w:abstractNumId="17">
    <w:nsid w:val="550F5B0F"/>
    <w:multiLevelType w:val="hybridMultilevel"/>
    <w:tmpl w:val="455A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F262E2"/>
    <w:multiLevelType w:val="hybridMultilevel"/>
    <w:tmpl w:val="BD72534A"/>
    <w:lvl w:ilvl="0" w:tplc="A90009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4782D66"/>
    <w:multiLevelType w:val="multilevel"/>
    <w:tmpl w:val="D73E12EC"/>
    <w:lvl w:ilvl="0">
      <w:start w:val="9"/>
      <w:numFmt w:val="decimal"/>
      <w:lvlText w:val="%1."/>
      <w:lvlJc w:val="left"/>
      <w:pPr>
        <w:ind w:left="360" w:hanging="360"/>
      </w:pPr>
      <w:rPr>
        <w:rFonts w:hint="default"/>
        <w:b/>
        <w:i w:val="0"/>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65C20CCC"/>
    <w:multiLevelType w:val="multilevel"/>
    <w:tmpl w:val="2BA6D858"/>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653403C"/>
    <w:multiLevelType w:val="multilevel"/>
    <w:tmpl w:val="E6C0F52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C5E26BC"/>
    <w:multiLevelType w:val="hybridMultilevel"/>
    <w:tmpl w:val="8AC2BC76"/>
    <w:lvl w:ilvl="0" w:tplc="70700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EF876FF"/>
    <w:multiLevelType w:val="hybridMultilevel"/>
    <w:tmpl w:val="F0360FD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6F22423F"/>
    <w:multiLevelType w:val="multilevel"/>
    <w:tmpl w:val="E6C0F52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FA7280C"/>
    <w:multiLevelType w:val="hybridMultilevel"/>
    <w:tmpl w:val="2F32D5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0ED06EB"/>
    <w:multiLevelType w:val="hybridMultilevel"/>
    <w:tmpl w:val="E0DE3A0A"/>
    <w:lvl w:ilvl="0" w:tplc="022EE8AE">
      <w:numFmt w:val="bullet"/>
      <w:lvlText w:val="-"/>
      <w:lvlJc w:val="left"/>
      <w:pPr>
        <w:ind w:left="1080" w:hanging="360"/>
      </w:pPr>
      <w:rPr>
        <w:rFonts w:ascii="Arial" w:eastAsia="Batang"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71976C30"/>
    <w:multiLevelType w:val="hybridMultilevel"/>
    <w:tmpl w:val="9448183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nsid w:val="74AE0745"/>
    <w:multiLevelType w:val="hybridMultilevel"/>
    <w:tmpl w:val="3B78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5AA4C12"/>
    <w:multiLevelType w:val="hybridMultilevel"/>
    <w:tmpl w:val="3F8EA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5D125C1"/>
    <w:multiLevelType w:val="hybridMultilevel"/>
    <w:tmpl w:val="971C7952"/>
    <w:lvl w:ilvl="0" w:tplc="2A5EB3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68D40FA"/>
    <w:multiLevelType w:val="hybridMultilevel"/>
    <w:tmpl w:val="E1D082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0E1092"/>
    <w:multiLevelType w:val="hybridMultilevel"/>
    <w:tmpl w:val="A2C0424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78540F20"/>
    <w:multiLevelType w:val="hybridMultilevel"/>
    <w:tmpl w:val="E72E5DEE"/>
    <w:lvl w:ilvl="0" w:tplc="2A5EB38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8703768"/>
    <w:multiLevelType w:val="multilevel"/>
    <w:tmpl w:val="474C9844"/>
    <w:lvl w:ilvl="0">
      <w:start w:val="4"/>
      <w:numFmt w:val="decimal"/>
      <w:lvlText w:val="%1."/>
      <w:lvlJc w:val="left"/>
      <w:pPr>
        <w:ind w:left="1080" w:hanging="360"/>
      </w:pPr>
      <w:rPr>
        <w:rFonts w:hint="default"/>
        <w:b/>
        <w:i w:val="0"/>
      </w:rPr>
    </w:lvl>
    <w:lvl w:ilvl="1">
      <w:start w:val="2"/>
      <w:numFmt w:val="decimal"/>
      <w:isLgl/>
      <w:lvlText w:val="%1.%2"/>
      <w:lvlJc w:val="left"/>
      <w:pPr>
        <w:ind w:left="1495"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79BC7B42"/>
    <w:multiLevelType w:val="hybridMultilevel"/>
    <w:tmpl w:val="C8B2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C2A2D78"/>
    <w:multiLevelType w:val="hybridMultilevel"/>
    <w:tmpl w:val="2D14CCF0"/>
    <w:lvl w:ilvl="0" w:tplc="5ABE8C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F077FF5"/>
    <w:multiLevelType w:val="hybridMultilevel"/>
    <w:tmpl w:val="6F581C5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5"/>
  </w:num>
  <w:num w:numId="2">
    <w:abstractNumId w:val="28"/>
  </w:num>
  <w:num w:numId="3">
    <w:abstractNumId w:val="23"/>
  </w:num>
  <w:num w:numId="4">
    <w:abstractNumId w:val="20"/>
  </w:num>
  <w:num w:numId="5">
    <w:abstractNumId w:val="31"/>
  </w:num>
  <w:num w:numId="6">
    <w:abstractNumId w:val="4"/>
  </w:num>
  <w:num w:numId="7">
    <w:abstractNumId w:val="18"/>
  </w:num>
  <w:num w:numId="8">
    <w:abstractNumId w:val="29"/>
  </w:num>
  <w:num w:numId="9">
    <w:abstractNumId w:val="13"/>
  </w:num>
  <w:num w:numId="10">
    <w:abstractNumId w:val="30"/>
  </w:num>
  <w:num w:numId="11">
    <w:abstractNumId w:val="7"/>
  </w:num>
  <w:num w:numId="12">
    <w:abstractNumId w:val="26"/>
  </w:num>
  <w:num w:numId="13">
    <w:abstractNumId w:val="1"/>
  </w:num>
  <w:num w:numId="14">
    <w:abstractNumId w:val="0"/>
  </w:num>
  <w:num w:numId="15">
    <w:abstractNumId w:val="27"/>
  </w:num>
  <w:num w:numId="16">
    <w:abstractNumId w:val="34"/>
  </w:num>
  <w:num w:numId="17">
    <w:abstractNumId w:val="3"/>
  </w:num>
  <w:num w:numId="18">
    <w:abstractNumId w:val="14"/>
  </w:num>
  <w:num w:numId="19">
    <w:abstractNumId w:val="25"/>
  </w:num>
  <w:num w:numId="20">
    <w:abstractNumId w:val="33"/>
  </w:num>
  <w:num w:numId="21">
    <w:abstractNumId w:val="22"/>
  </w:num>
  <w:num w:numId="22">
    <w:abstractNumId w:val="17"/>
  </w:num>
  <w:num w:numId="23">
    <w:abstractNumId w:val="15"/>
  </w:num>
  <w:num w:numId="24">
    <w:abstractNumId w:val="8"/>
  </w:num>
  <w:num w:numId="25">
    <w:abstractNumId w:val="37"/>
  </w:num>
  <w:num w:numId="26">
    <w:abstractNumId w:val="2"/>
  </w:num>
  <w:num w:numId="27">
    <w:abstractNumId w:val="10"/>
  </w:num>
  <w:num w:numId="28">
    <w:abstractNumId w:val="32"/>
  </w:num>
  <w:num w:numId="29">
    <w:abstractNumId w:val="12"/>
  </w:num>
  <w:num w:numId="30">
    <w:abstractNumId w:val="5"/>
  </w:num>
  <w:num w:numId="31">
    <w:abstractNumId w:val="24"/>
  </w:num>
  <w:num w:numId="32">
    <w:abstractNumId w:val="16"/>
  </w:num>
  <w:num w:numId="33">
    <w:abstractNumId w:val="21"/>
  </w:num>
  <w:num w:numId="34">
    <w:abstractNumId w:val="36"/>
  </w:num>
  <w:num w:numId="35">
    <w:abstractNumId w:val="9"/>
  </w:num>
  <w:num w:numId="36">
    <w:abstractNumId w:val="11"/>
  </w:num>
  <w:num w:numId="37">
    <w:abstractNumId w:val="19"/>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D3"/>
    <w:rsid w:val="00011015"/>
    <w:rsid w:val="00023BD9"/>
    <w:rsid w:val="0003352C"/>
    <w:rsid w:val="00084298"/>
    <w:rsid w:val="000950D5"/>
    <w:rsid w:val="000A0D73"/>
    <w:rsid w:val="000C203E"/>
    <w:rsid w:val="000D3310"/>
    <w:rsid w:val="00121BFF"/>
    <w:rsid w:val="00135898"/>
    <w:rsid w:val="001710E7"/>
    <w:rsid w:val="0017567C"/>
    <w:rsid w:val="00191E01"/>
    <w:rsid w:val="00197DC5"/>
    <w:rsid w:val="001E7B04"/>
    <w:rsid w:val="002024BB"/>
    <w:rsid w:val="002129F1"/>
    <w:rsid w:val="002137C3"/>
    <w:rsid w:val="00217A17"/>
    <w:rsid w:val="00254199"/>
    <w:rsid w:val="002835DD"/>
    <w:rsid w:val="00292819"/>
    <w:rsid w:val="002B394E"/>
    <w:rsid w:val="002F1A14"/>
    <w:rsid w:val="00323F29"/>
    <w:rsid w:val="00382EE5"/>
    <w:rsid w:val="00383533"/>
    <w:rsid w:val="00384D5E"/>
    <w:rsid w:val="003A686F"/>
    <w:rsid w:val="003C0BCC"/>
    <w:rsid w:val="00421FCE"/>
    <w:rsid w:val="00432275"/>
    <w:rsid w:val="004409FB"/>
    <w:rsid w:val="00467602"/>
    <w:rsid w:val="004C39AD"/>
    <w:rsid w:val="004C6128"/>
    <w:rsid w:val="004F1F70"/>
    <w:rsid w:val="00501247"/>
    <w:rsid w:val="0050583E"/>
    <w:rsid w:val="00537ACA"/>
    <w:rsid w:val="00543CC5"/>
    <w:rsid w:val="0055483D"/>
    <w:rsid w:val="0056421B"/>
    <w:rsid w:val="005A10CA"/>
    <w:rsid w:val="005E7B34"/>
    <w:rsid w:val="00614BEE"/>
    <w:rsid w:val="00620F07"/>
    <w:rsid w:val="00683991"/>
    <w:rsid w:val="006E3793"/>
    <w:rsid w:val="006F13B6"/>
    <w:rsid w:val="00707F51"/>
    <w:rsid w:val="00720C24"/>
    <w:rsid w:val="0074396A"/>
    <w:rsid w:val="00756FF6"/>
    <w:rsid w:val="00797FFD"/>
    <w:rsid w:val="007D224B"/>
    <w:rsid w:val="00823CC6"/>
    <w:rsid w:val="00851A16"/>
    <w:rsid w:val="0085653F"/>
    <w:rsid w:val="009068DC"/>
    <w:rsid w:val="00935CB9"/>
    <w:rsid w:val="009373ED"/>
    <w:rsid w:val="0096616F"/>
    <w:rsid w:val="009818ED"/>
    <w:rsid w:val="009A31D3"/>
    <w:rsid w:val="009A5B19"/>
    <w:rsid w:val="009B5E54"/>
    <w:rsid w:val="009C0EB5"/>
    <w:rsid w:val="009C5AC6"/>
    <w:rsid w:val="009E28D0"/>
    <w:rsid w:val="009E6C2C"/>
    <w:rsid w:val="009F5B3A"/>
    <w:rsid w:val="00A20C5B"/>
    <w:rsid w:val="00A4168A"/>
    <w:rsid w:val="00A673D0"/>
    <w:rsid w:val="00A67CE0"/>
    <w:rsid w:val="00A7600E"/>
    <w:rsid w:val="00A811E3"/>
    <w:rsid w:val="00A83CDB"/>
    <w:rsid w:val="00A92EE7"/>
    <w:rsid w:val="00AC0D13"/>
    <w:rsid w:val="00AE134A"/>
    <w:rsid w:val="00B34A1B"/>
    <w:rsid w:val="00B46663"/>
    <w:rsid w:val="00B53CEC"/>
    <w:rsid w:val="00B60311"/>
    <w:rsid w:val="00BA2C68"/>
    <w:rsid w:val="00BE20ED"/>
    <w:rsid w:val="00C117B0"/>
    <w:rsid w:val="00C466B1"/>
    <w:rsid w:val="00C91CC6"/>
    <w:rsid w:val="00C938B5"/>
    <w:rsid w:val="00CA7E5F"/>
    <w:rsid w:val="00CC2E9E"/>
    <w:rsid w:val="00CD7028"/>
    <w:rsid w:val="00D234FD"/>
    <w:rsid w:val="00D26986"/>
    <w:rsid w:val="00DA0958"/>
    <w:rsid w:val="00DB7E34"/>
    <w:rsid w:val="00DE0D65"/>
    <w:rsid w:val="00E221BC"/>
    <w:rsid w:val="00E27207"/>
    <w:rsid w:val="00E42172"/>
    <w:rsid w:val="00E4618D"/>
    <w:rsid w:val="00E46F3D"/>
    <w:rsid w:val="00E65647"/>
    <w:rsid w:val="00E775A7"/>
    <w:rsid w:val="00E8564D"/>
    <w:rsid w:val="00EB4B67"/>
    <w:rsid w:val="00EB6525"/>
    <w:rsid w:val="00EC6ABA"/>
    <w:rsid w:val="00F0482E"/>
    <w:rsid w:val="00F20CA2"/>
    <w:rsid w:val="00F238BF"/>
    <w:rsid w:val="00F245A4"/>
    <w:rsid w:val="00F247D0"/>
    <w:rsid w:val="00F31DF2"/>
    <w:rsid w:val="00F37D32"/>
    <w:rsid w:val="00F57AC8"/>
    <w:rsid w:val="00F94D92"/>
    <w:rsid w:val="00FD603C"/>
    <w:rsid w:val="00FE3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1D3"/>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31D3"/>
    <w:rPr>
      <w:rFonts w:ascii="Times New Roman" w:hAnsi="Times New Roman" w:cs="Times New Roman"/>
      <w:sz w:val="24"/>
      <w:szCs w:val="24"/>
    </w:rPr>
  </w:style>
  <w:style w:type="paragraph" w:styleId="ListParagraph">
    <w:name w:val="List Paragraph"/>
    <w:basedOn w:val="Normal"/>
    <w:uiPriority w:val="34"/>
    <w:qFormat/>
    <w:rsid w:val="009A31D3"/>
    <w:pPr>
      <w:spacing w:after="200" w:line="276" w:lineRule="auto"/>
      <w:ind w:left="720"/>
      <w:contextualSpacing/>
    </w:pPr>
    <w:rPr>
      <w:rFonts w:asciiTheme="minorHAnsi" w:hAnsiTheme="minorHAnsi" w:cstheme="minorBidi"/>
      <w:lang w:eastAsia="en-US"/>
    </w:rPr>
  </w:style>
  <w:style w:type="paragraph" w:styleId="BalloonText">
    <w:name w:val="Balloon Text"/>
    <w:basedOn w:val="Normal"/>
    <w:link w:val="BalloonTextChar"/>
    <w:rsid w:val="009E28D0"/>
    <w:rPr>
      <w:rFonts w:ascii="Tahoma" w:hAnsi="Tahoma" w:cs="Tahoma"/>
      <w:sz w:val="16"/>
      <w:szCs w:val="16"/>
    </w:rPr>
  </w:style>
  <w:style w:type="character" w:customStyle="1" w:styleId="BalloonTextChar">
    <w:name w:val="Balloon Text Char"/>
    <w:basedOn w:val="DefaultParagraphFont"/>
    <w:link w:val="BalloonText"/>
    <w:rsid w:val="009E28D0"/>
    <w:rPr>
      <w:rFonts w:ascii="Tahoma" w:eastAsiaTheme="minorHAnsi" w:hAnsi="Tahoma" w:cs="Tahoma"/>
      <w:sz w:val="16"/>
      <w:szCs w:val="16"/>
    </w:rPr>
  </w:style>
  <w:style w:type="character" w:styleId="CommentReference">
    <w:name w:val="annotation reference"/>
    <w:basedOn w:val="DefaultParagraphFont"/>
    <w:rsid w:val="00BA2C68"/>
    <w:rPr>
      <w:sz w:val="16"/>
      <w:szCs w:val="16"/>
    </w:rPr>
  </w:style>
  <w:style w:type="paragraph" w:styleId="CommentText">
    <w:name w:val="annotation text"/>
    <w:basedOn w:val="Normal"/>
    <w:link w:val="CommentTextChar"/>
    <w:rsid w:val="00BA2C68"/>
    <w:rPr>
      <w:sz w:val="20"/>
      <w:szCs w:val="20"/>
    </w:rPr>
  </w:style>
  <w:style w:type="character" w:customStyle="1" w:styleId="CommentTextChar">
    <w:name w:val="Comment Text Char"/>
    <w:basedOn w:val="DefaultParagraphFont"/>
    <w:link w:val="CommentText"/>
    <w:rsid w:val="00BA2C68"/>
    <w:rPr>
      <w:rFonts w:ascii="Calibri" w:eastAsiaTheme="minorHAnsi" w:hAnsi="Calibri" w:cs="Calibri"/>
    </w:rPr>
  </w:style>
  <w:style w:type="paragraph" w:styleId="CommentSubject">
    <w:name w:val="annotation subject"/>
    <w:basedOn w:val="CommentText"/>
    <w:next w:val="CommentText"/>
    <w:link w:val="CommentSubjectChar"/>
    <w:rsid w:val="00BA2C68"/>
    <w:rPr>
      <w:b/>
      <w:bCs/>
    </w:rPr>
  </w:style>
  <w:style w:type="character" w:customStyle="1" w:styleId="CommentSubjectChar">
    <w:name w:val="Comment Subject Char"/>
    <w:basedOn w:val="CommentTextChar"/>
    <w:link w:val="CommentSubject"/>
    <w:rsid w:val="00BA2C68"/>
    <w:rPr>
      <w:rFonts w:ascii="Calibri" w:eastAsiaTheme="minorHAnsi" w:hAnsi="Calibri" w:cs="Calibri"/>
      <w:b/>
      <w:bCs/>
    </w:rPr>
  </w:style>
  <w:style w:type="character" w:styleId="Hyperlink">
    <w:name w:val="Hyperlink"/>
    <w:basedOn w:val="DefaultParagraphFont"/>
    <w:rsid w:val="00E221BC"/>
    <w:rPr>
      <w:color w:val="0000FF" w:themeColor="hyperlink"/>
      <w:u w:val="single"/>
    </w:rPr>
  </w:style>
  <w:style w:type="paragraph" w:styleId="Header">
    <w:name w:val="header"/>
    <w:basedOn w:val="Normal"/>
    <w:link w:val="HeaderChar"/>
    <w:rsid w:val="00F245A4"/>
    <w:pPr>
      <w:tabs>
        <w:tab w:val="center" w:pos="4513"/>
        <w:tab w:val="right" w:pos="9026"/>
      </w:tabs>
    </w:pPr>
  </w:style>
  <w:style w:type="character" w:customStyle="1" w:styleId="HeaderChar">
    <w:name w:val="Header Char"/>
    <w:basedOn w:val="DefaultParagraphFont"/>
    <w:link w:val="Header"/>
    <w:rsid w:val="00F245A4"/>
    <w:rPr>
      <w:rFonts w:ascii="Calibri" w:eastAsiaTheme="minorHAnsi" w:hAnsi="Calibri" w:cs="Calibri"/>
      <w:sz w:val="22"/>
      <w:szCs w:val="22"/>
    </w:rPr>
  </w:style>
  <w:style w:type="paragraph" w:styleId="Footer">
    <w:name w:val="footer"/>
    <w:basedOn w:val="Normal"/>
    <w:link w:val="FooterChar"/>
    <w:uiPriority w:val="99"/>
    <w:rsid w:val="00F245A4"/>
    <w:pPr>
      <w:tabs>
        <w:tab w:val="center" w:pos="4513"/>
        <w:tab w:val="right" w:pos="9026"/>
      </w:tabs>
    </w:pPr>
  </w:style>
  <w:style w:type="character" w:customStyle="1" w:styleId="FooterChar">
    <w:name w:val="Footer Char"/>
    <w:basedOn w:val="DefaultParagraphFont"/>
    <w:link w:val="Footer"/>
    <w:uiPriority w:val="99"/>
    <w:rsid w:val="00F245A4"/>
    <w:rPr>
      <w:rFonts w:ascii="Calibri" w:eastAsiaTheme="minorHAnsi" w:hAnsi="Calibri" w:cs="Calibri"/>
      <w:sz w:val="22"/>
      <w:szCs w:val="22"/>
    </w:rPr>
  </w:style>
  <w:style w:type="paragraph" w:customStyle="1" w:styleId="Default">
    <w:name w:val="Default"/>
    <w:rsid w:val="007D224B"/>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B34A1B"/>
    <w:rPr>
      <w:color w:val="800080" w:themeColor="followedHyperlink"/>
      <w:u w:val="single"/>
    </w:rPr>
  </w:style>
  <w:style w:type="table" w:styleId="TableGrid">
    <w:name w:val="Table Grid"/>
    <w:basedOn w:val="TableNormal"/>
    <w:uiPriority w:val="59"/>
    <w:rsid w:val="0046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1D3"/>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31D3"/>
    <w:rPr>
      <w:rFonts w:ascii="Times New Roman" w:hAnsi="Times New Roman" w:cs="Times New Roman"/>
      <w:sz w:val="24"/>
      <w:szCs w:val="24"/>
    </w:rPr>
  </w:style>
  <w:style w:type="paragraph" w:styleId="ListParagraph">
    <w:name w:val="List Paragraph"/>
    <w:basedOn w:val="Normal"/>
    <w:uiPriority w:val="34"/>
    <w:qFormat/>
    <w:rsid w:val="009A31D3"/>
    <w:pPr>
      <w:spacing w:after="200" w:line="276" w:lineRule="auto"/>
      <w:ind w:left="720"/>
      <w:contextualSpacing/>
    </w:pPr>
    <w:rPr>
      <w:rFonts w:asciiTheme="minorHAnsi" w:hAnsiTheme="minorHAnsi" w:cstheme="minorBidi"/>
      <w:lang w:eastAsia="en-US"/>
    </w:rPr>
  </w:style>
  <w:style w:type="paragraph" w:styleId="BalloonText">
    <w:name w:val="Balloon Text"/>
    <w:basedOn w:val="Normal"/>
    <w:link w:val="BalloonTextChar"/>
    <w:rsid w:val="009E28D0"/>
    <w:rPr>
      <w:rFonts w:ascii="Tahoma" w:hAnsi="Tahoma" w:cs="Tahoma"/>
      <w:sz w:val="16"/>
      <w:szCs w:val="16"/>
    </w:rPr>
  </w:style>
  <w:style w:type="character" w:customStyle="1" w:styleId="BalloonTextChar">
    <w:name w:val="Balloon Text Char"/>
    <w:basedOn w:val="DefaultParagraphFont"/>
    <w:link w:val="BalloonText"/>
    <w:rsid w:val="009E28D0"/>
    <w:rPr>
      <w:rFonts w:ascii="Tahoma" w:eastAsiaTheme="minorHAnsi" w:hAnsi="Tahoma" w:cs="Tahoma"/>
      <w:sz w:val="16"/>
      <w:szCs w:val="16"/>
    </w:rPr>
  </w:style>
  <w:style w:type="character" w:styleId="CommentReference">
    <w:name w:val="annotation reference"/>
    <w:basedOn w:val="DefaultParagraphFont"/>
    <w:rsid w:val="00BA2C68"/>
    <w:rPr>
      <w:sz w:val="16"/>
      <w:szCs w:val="16"/>
    </w:rPr>
  </w:style>
  <w:style w:type="paragraph" w:styleId="CommentText">
    <w:name w:val="annotation text"/>
    <w:basedOn w:val="Normal"/>
    <w:link w:val="CommentTextChar"/>
    <w:rsid w:val="00BA2C68"/>
    <w:rPr>
      <w:sz w:val="20"/>
      <w:szCs w:val="20"/>
    </w:rPr>
  </w:style>
  <w:style w:type="character" w:customStyle="1" w:styleId="CommentTextChar">
    <w:name w:val="Comment Text Char"/>
    <w:basedOn w:val="DefaultParagraphFont"/>
    <w:link w:val="CommentText"/>
    <w:rsid w:val="00BA2C68"/>
    <w:rPr>
      <w:rFonts w:ascii="Calibri" w:eastAsiaTheme="minorHAnsi" w:hAnsi="Calibri" w:cs="Calibri"/>
    </w:rPr>
  </w:style>
  <w:style w:type="paragraph" w:styleId="CommentSubject">
    <w:name w:val="annotation subject"/>
    <w:basedOn w:val="CommentText"/>
    <w:next w:val="CommentText"/>
    <w:link w:val="CommentSubjectChar"/>
    <w:rsid w:val="00BA2C68"/>
    <w:rPr>
      <w:b/>
      <w:bCs/>
    </w:rPr>
  </w:style>
  <w:style w:type="character" w:customStyle="1" w:styleId="CommentSubjectChar">
    <w:name w:val="Comment Subject Char"/>
    <w:basedOn w:val="CommentTextChar"/>
    <w:link w:val="CommentSubject"/>
    <w:rsid w:val="00BA2C68"/>
    <w:rPr>
      <w:rFonts w:ascii="Calibri" w:eastAsiaTheme="minorHAnsi" w:hAnsi="Calibri" w:cs="Calibri"/>
      <w:b/>
      <w:bCs/>
    </w:rPr>
  </w:style>
  <w:style w:type="character" w:styleId="Hyperlink">
    <w:name w:val="Hyperlink"/>
    <w:basedOn w:val="DefaultParagraphFont"/>
    <w:rsid w:val="00E221BC"/>
    <w:rPr>
      <w:color w:val="0000FF" w:themeColor="hyperlink"/>
      <w:u w:val="single"/>
    </w:rPr>
  </w:style>
  <w:style w:type="paragraph" w:styleId="Header">
    <w:name w:val="header"/>
    <w:basedOn w:val="Normal"/>
    <w:link w:val="HeaderChar"/>
    <w:rsid w:val="00F245A4"/>
    <w:pPr>
      <w:tabs>
        <w:tab w:val="center" w:pos="4513"/>
        <w:tab w:val="right" w:pos="9026"/>
      </w:tabs>
    </w:pPr>
  </w:style>
  <w:style w:type="character" w:customStyle="1" w:styleId="HeaderChar">
    <w:name w:val="Header Char"/>
    <w:basedOn w:val="DefaultParagraphFont"/>
    <w:link w:val="Header"/>
    <w:rsid w:val="00F245A4"/>
    <w:rPr>
      <w:rFonts w:ascii="Calibri" w:eastAsiaTheme="minorHAnsi" w:hAnsi="Calibri" w:cs="Calibri"/>
      <w:sz w:val="22"/>
      <w:szCs w:val="22"/>
    </w:rPr>
  </w:style>
  <w:style w:type="paragraph" w:styleId="Footer">
    <w:name w:val="footer"/>
    <w:basedOn w:val="Normal"/>
    <w:link w:val="FooterChar"/>
    <w:uiPriority w:val="99"/>
    <w:rsid w:val="00F245A4"/>
    <w:pPr>
      <w:tabs>
        <w:tab w:val="center" w:pos="4513"/>
        <w:tab w:val="right" w:pos="9026"/>
      </w:tabs>
    </w:pPr>
  </w:style>
  <w:style w:type="character" w:customStyle="1" w:styleId="FooterChar">
    <w:name w:val="Footer Char"/>
    <w:basedOn w:val="DefaultParagraphFont"/>
    <w:link w:val="Footer"/>
    <w:uiPriority w:val="99"/>
    <w:rsid w:val="00F245A4"/>
    <w:rPr>
      <w:rFonts w:ascii="Calibri" w:eastAsiaTheme="minorHAnsi" w:hAnsi="Calibri" w:cs="Calibri"/>
      <w:sz w:val="22"/>
      <w:szCs w:val="22"/>
    </w:rPr>
  </w:style>
  <w:style w:type="paragraph" w:customStyle="1" w:styleId="Default">
    <w:name w:val="Default"/>
    <w:rsid w:val="007D224B"/>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B34A1B"/>
    <w:rPr>
      <w:color w:val="800080" w:themeColor="followedHyperlink"/>
      <w:u w:val="single"/>
    </w:rPr>
  </w:style>
  <w:style w:type="table" w:styleId="TableGrid">
    <w:name w:val="Table Grid"/>
    <w:basedOn w:val="TableNormal"/>
    <w:uiPriority w:val="59"/>
    <w:rsid w:val="0046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891936">
      <w:bodyDiv w:val="1"/>
      <w:marLeft w:val="0"/>
      <w:marRight w:val="0"/>
      <w:marTop w:val="0"/>
      <w:marBottom w:val="0"/>
      <w:divBdr>
        <w:top w:val="none" w:sz="0" w:space="0" w:color="auto"/>
        <w:left w:val="none" w:sz="0" w:space="0" w:color="auto"/>
        <w:bottom w:val="none" w:sz="0" w:space="0" w:color="auto"/>
        <w:right w:val="none" w:sz="0" w:space="0" w:color="auto"/>
      </w:divBdr>
      <w:divsChild>
        <w:div w:id="694306998">
          <w:marLeft w:val="0"/>
          <w:marRight w:val="0"/>
          <w:marTop w:val="0"/>
          <w:marBottom w:val="0"/>
          <w:divBdr>
            <w:top w:val="none" w:sz="0" w:space="0" w:color="auto"/>
            <w:left w:val="none" w:sz="0" w:space="0" w:color="auto"/>
            <w:bottom w:val="none" w:sz="0" w:space="0" w:color="auto"/>
            <w:right w:val="none" w:sz="0" w:space="0" w:color="auto"/>
          </w:divBdr>
        </w:div>
        <w:div w:id="153302514">
          <w:marLeft w:val="0"/>
          <w:marRight w:val="0"/>
          <w:marTop w:val="0"/>
          <w:marBottom w:val="0"/>
          <w:divBdr>
            <w:top w:val="none" w:sz="0" w:space="0" w:color="auto"/>
            <w:left w:val="none" w:sz="0" w:space="0" w:color="auto"/>
            <w:bottom w:val="none" w:sz="0" w:space="0" w:color="auto"/>
            <w:right w:val="none" w:sz="0" w:space="0" w:color="auto"/>
          </w:divBdr>
        </w:div>
        <w:div w:id="699016392">
          <w:marLeft w:val="0"/>
          <w:marRight w:val="0"/>
          <w:marTop w:val="0"/>
          <w:marBottom w:val="0"/>
          <w:divBdr>
            <w:top w:val="none" w:sz="0" w:space="0" w:color="auto"/>
            <w:left w:val="none" w:sz="0" w:space="0" w:color="auto"/>
            <w:bottom w:val="none" w:sz="0" w:space="0" w:color="auto"/>
            <w:right w:val="none" w:sz="0" w:space="0" w:color="auto"/>
          </w:divBdr>
        </w:div>
        <w:div w:id="446193394">
          <w:marLeft w:val="0"/>
          <w:marRight w:val="0"/>
          <w:marTop w:val="0"/>
          <w:marBottom w:val="0"/>
          <w:divBdr>
            <w:top w:val="none" w:sz="0" w:space="0" w:color="auto"/>
            <w:left w:val="none" w:sz="0" w:space="0" w:color="auto"/>
            <w:bottom w:val="none" w:sz="0" w:space="0" w:color="auto"/>
            <w:right w:val="none" w:sz="0" w:space="0" w:color="auto"/>
          </w:divBdr>
        </w:div>
      </w:divsChild>
    </w:div>
    <w:div w:id="558173312">
      <w:bodyDiv w:val="1"/>
      <w:marLeft w:val="0"/>
      <w:marRight w:val="0"/>
      <w:marTop w:val="0"/>
      <w:marBottom w:val="0"/>
      <w:divBdr>
        <w:top w:val="none" w:sz="0" w:space="0" w:color="auto"/>
        <w:left w:val="none" w:sz="0" w:space="0" w:color="auto"/>
        <w:bottom w:val="none" w:sz="0" w:space="0" w:color="auto"/>
        <w:right w:val="none" w:sz="0" w:space="0" w:color="auto"/>
      </w:divBdr>
    </w:div>
    <w:div w:id="632636934">
      <w:bodyDiv w:val="1"/>
      <w:marLeft w:val="0"/>
      <w:marRight w:val="0"/>
      <w:marTop w:val="0"/>
      <w:marBottom w:val="0"/>
      <w:divBdr>
        <w:top w:val="none" w:sz="0" w:space="0" w:color="auto"/>
        <w:left w:val="none" w:sz="0" w:space="0" w:color="auto"/>
        <w:bottom w:val="none" w:sz="0" w:space="0" w:color="auto"/>
        <w:right w:val="none" w:sz="0" w:space="0" w:color="auto"/>
      </w:divBdr>
    </w:div>
    <w:div w:id="140020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e.ac.uk/intranet/LSEServices/policies/pdfs/school/govResCen.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F1018D7D.dotm</Template>
  <TotalTime>160</TotalTime>
  <Pages>12</Pages>
  <Words>2686</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17263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2015-01-19T15:12:00Z</cp:lastPrinted>
  <dcterms:created xsi:type="dcterms:W3CDTF">2015-03-19T10:52:00Z</dcterms:created>
  <dcterms:modified xsi:type="dcterms:W3CDTF">2017-10-03T11:50:00Z</dcterms:modified>
</cp:coreProperties>
</file>