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4D4824FE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00C6F16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00C6F16">
        <w:rPr>
          <w:rFonts w:ascii="Roboto Light" w:hAnsi="Roboto Light"/>
          <w:b/>
          <w:bCs/>
          <w:color w:val="C00000"/>
          <w:sz w:val="36"/>
          <w:szCs w:val="36"/>
        </w:rPr>
        <w:t>25</w:t>
      </w:r>
    </w:p>
    <w:p w14:paraId="2C6DF36F" w14:textId="77777777" w:rsidR="000C6F16" w:rsidRP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12"/>
          <w:szCs w:val="12"/>
        </w:rPr>
      </w:pPr>
    </w:p>
    <w:p w14:paraId="56860BB0" w14:textId="1BAFEBB2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Outstanding </w:t>
      </w:r>
      <w:r w:rsidR="00B26F50">
        <w:rPr>
          <w:rFonts w:ascii="Roboto Light" w:hAnsi="Roboto Light"/>
          <w:b/>
          <w:bCs/>
          <w:color w:val="C00000"/>
          <w:sz w:val="28"/>
          <w:szCs w:val="28"/>
        </w:rPr>
        <w:t>PhD Researcher</w:t>
      </w: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 Impact category</w:t>
      </w:r>
    </w:p>
    <w:p w14:paraId="2D85C155" w14:textId="6555004B" w:rsidR="00BC3FD1" w:rsidRPr="00BC3FD1" w:rsidRDefault="00BC3FD1" w:rsidP="00BC3FD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BC3FD1">
        <w:rPr>
          <w:rFonts w:ascii="Aptos Narrow" w:hAnsi="Aptos Narrow"/>
          <w:color w:val="000000" w:themeColor="text1"/>
          <w:sz w:val="24"/>
          <w:szCs w:val="24"/>
        </w:rPr>
        <w:t>For excellence in impact achieved during or within a year of completing PhD research</w:t>
      </w:r>
      <w:r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0E40C1BC" w14:textId="21F57AC7" w:rsidR="00BC3FD1" w:rsidRPr="00BC3FD1" w:rsidRDefault="00BC3FD1" w:rsidP="00BC3FD1">
      <w:pPr>
        <w:ind w:left="-142"/>
        <w:rPr>
          <w:rFonts w:ascii="Aptos Narrow" w:hAnsi="Aptos Narrow"/>
          <w:color w:val="000000" w:themeColor="text1"/>
        </w:rPr>
      </w:pPr>
      <w:r w:rsidRPr="00BC3FD1">
        <w:rPr>
          <w:rFonts w:ascii="Aptos Narrow" w:hAnsi="Aptos Narrow"/>
          <w:color w:val="000000" w:themeColor="text1"/>
        </w:rPr>
        <w:t>(</w:t>
      </w:r>
      <w:r w:rsidRPr="00BC3FD1">
        <w:rPr>
          <w:rFonts w:ascii="Aptos Narrow" w:hAnsi="Aptos Narrow"/>
          <w:i/>
          <w:iCs/>
          <w:color w:val="000000" w:themeColor="text1"/>
        </w:rPr>
        <w:t>Must be employed at LSE as a postdoc</w:t>
      </w:r>
      <w:r w:rsidRPr="00BC3FD1">
        <w:rPr>
          <w:rFonts w:ascii="Aptos Narrow" w:hAnsi="Aptos Narrow"/>
          <w:i/>
          <w:iCs/>
          <w:color w:val="000000" w:themeColor="text1"/>
        </w:rPr>
        <w:t>toral researcher</w:t>
      </w:r>
      <w:r w:rsidRPr="00BC3FD1">
        <w:rPr>
          <w:rFonts w:ascii="Aptos Narrow" w:hAnsi="Aptos Narrow"/>
          <w:i/>
          <w:iCs/>
          <w:color w:val="000000" w:themeColor="text1"/>
        </w:rPr>
        <w:t xml:space="preserve"> or Fellow or R</w:t>
      </w:r>
      <w:r w:rsidRPr="00BC3FD1">
        <w:rPr>
          <w:rFonts w:ascii="Aptos Narrow" w:hAnsi="Aptos Narrow"/>
          <w:i/>
          <w:iCs/>
          <w:color w:val="000000" w:themeColor="text1"/>
        </w:rPr>
        <w:t xml:space="preserve">esearch </w:t>
      </w:r>
      <w:r w:rsidRPr="00BC3FD1">
        <w:rPr>
          <w:rFonts w:ascii="Aptos Narrow" w:hAnsi="Aptos Narrow"/>
          <w:i/>
          <w:iCs/>
          <w:color w:val="000000" w:themeColor="text1"/>
        </w:rPr>
        <w:t>A</w:t>
      </w:r>
      <w:r w:rsidRPr="00BC3FD1">
        <w:rPr>
          <w:rFonts w:ascii="Aptos Narrow" w:hAnsi="Aptos Narrow"/>
          <w:i/>
          <w:iCs/>
          <w:color w:val="000000" w:themeColor="text1"/>
        </w:rPr>
        <w:t>ssistant</w:t>
      </w:r>
      <w:r w:rsidRPr="00BC3FD1">
        <w:rPr>
          <w:rFonts w:ascii="Aptos Narrow" w:hAnsi="Aptos Narrow"/>
          <w:i/>
          <w:iCs/>
          <w:color w:val="000000" w:themeColor="text1"/>
        </w:rPr>
        <w:t>, if after end of PhD. Current PhD students must be at LSE for 2025/26 academic</w:t>
      </w:r>
      <w:r w:rsidRPr="00BC3FD1">
        <w:rPr>
          <w:rFonts w:ascii="Aptos Narrow" w:hAnsi="Aptos Narrow"/>
          <w:i/>
          <w:iCs/>
          <w:color w:val="000000" w:themeColor="text1"/>
        </w:rPr>
        <w:t xml:space="preserve"> year</w:t>
      </w:r>
      <w:r w:rsidRPr="00BC3FD1">
        <w:rPr>
          <w:rFonts w:ascii="Aptos Narrow" w:hAnsi="Aptos Narrow"/>
          <w:i/>
          <w:iCs/>
          <w:color w:val="000000" w:themeColor="text1"/>
        </w:rPr>
        <w:t xml:space="preserve"> to receive the prize money</w:t>
      </w:r>
      <w:r w:rsidRPr="00BC3FD1">
        <w:rPr>
          <w:rFonts w:ascii="Aptos Narrow" w:hAnsi="Aptos Narrow"/>
          <w:color w:val="000000" w:themeColor="text1"/>
        </w:rPr>
        <w:t>.)</w:t>
      </w:r>
    </w:p>
    <w:p w14:paraId="6A84305B" w14:textId="38CF92D5" w:rsidR="000C6F16" w:rsidRPr="00BC3FD1" w:rsidRDefault="000C6F16" w:rsidP="00BC3FD1">
      <w:pPr>
        <w:ind w:left="-142"/>
        <w:rPr>
          <w:rFonts w:ascii="Aptos Narrow" w:hAnsi="Aptos Narrow"/>
          <w:color w:val="000000" w:themeColor="text1"/>
          <w:sz w:val="14"/>
          <w:szCs w:val="14"/>
        </w:rPr>
      </w:pPr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 w:history="1">
        <w:r w:rsidRPr="000C6F16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 by 5pm on Friday 9 May.</w:t>
      </w:r>
      <w:r w:rsidR="00886094">
        <w:rPr>
          <w:rFonts w:ascii="Aptos Narrow" w:hAnsi="Aptos Narrow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00BC3FD1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00BC3FD1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00BC3FD1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786FF624" w14:textId="77777777" w:rsidTr="00BC3FD1">
        <w:tc>
          <w:tcPr>
            <w:tcW w:w="3114" w:type="dxa"/>
          </w:tcPr>
          <w:p w14:paraId="7C128B3A" w14:textId="24FDA68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Type of impact (please choose from </w:t>
            </w:r>
            <w:hyperlink r:id="rId12" w:tgtFrame="_blank" w:history="1">
              <w:r w:rsidRPr="00886094">
                <w:rPr>
                  <w:rStyle w:val="Hyperlink"/>
                  <w:rFonts w:ascii="Aptos Narrow" w:hAnsi="Aptos Narrow"/>
                  <w:sz w:val="24"/>
                  <w:szCs w:val="24"/>
                </w:rPr>
                <w:t>this list</w:t>
              </w:r>
            </w:hyperlink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E742302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00BC3FD1">
        <w:tc>
          <w:tcPr>
            <w:tcW w:w="3114" w:type="dxa"/>
          </w:tcPr>
          <w:p w14:paraId="7A42AB00" w14:textId="31E9488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Plain English version of impact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00BC3FD1">
        <w:tc>
          <w:tcPr>
            <w:tcW w:w="3114" w:type="dxa"/>
          </w:tcPr>
          <w:p w14:paraId="78171411" w14:textId="5D91311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Main research finding(s) or knowledge/expertise that the impact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00BC3FD1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00BC3FD1">
        <w:tc>
          <w:tcPr>
            <w:tcW w:w="3114" w:type="dxa"/>
          </w:tcPr>
          <w:p w14:paraId="70B4D6F6" w14:textId="4F509536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Summarize the impact or benefit of the work, on whom, including from the perspective of partners/beneficiaries (please append evidence, where relevant</w:t>
            </w:r>
            <w:r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00BC3FD1">
        <w:tc>
          <w:tcPr>
            <w:tcW w:w="3114" w:type="dxa"/>
          </w:tcPr>
          <w:p w14:paraId="69F750C7" w14:textId="1C5600D5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 to the development of an ethical engagement and impact ecosystem at LSE?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3" w:history="1">
        <w:r w:rsidRPr="000D246B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000C6F16" w:rsidRPr="0088609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90CDE" id="Rectangle 1" o:spid="_x0000_s1026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 fillcolor="#c00000" strokecolor="#c00000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E5720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A1120"/>
    <w:rsid w:val="004B3BC4"/>
    <w:rsid w:val="004C4935"/>
    <w:rsid w:val="004C7E08"/>
    <w:rsid w:val="0054087D"/>
    <w:rsid w:val="005461FB"/>
    <w:rsid w:val="00580C11"/>
    <w:rsid w:val="00594034"/>
    <w:rsid w:val="00594275"/>
    <w:rsid w:val="005B0DB1"/>
    <w:rsid w:val="005B6C0A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C1A11"/>
    <w:rsid w:val="006D3F81"/>
    <w:rsid w:val="007050D8"/>
    <w:rsid w:val="00727E17"/>
    <w:rsid w:val="0074194C"/>
    <w:rsid w:val="00742458"/>
    <w:rsid w:val="00760F7E"/>
    <w:rsid w:val="00764827"/>
    <w:rsid w:val="00767C48"/>
    <w:rsid w:val="00773705"/>
    <w:rsid w:val="0078277B"/>
    <w:rsid w:val="00786F86"/>
    <w:rsid w:val="00794331"/>
    <w:rsid w:val="007A1CDC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26F50"/>
    <w:rsid w:val="00B56DE7"/>
    <w:rsid w:val="00B57F65"/>
    <w:rsid w:val="00B60CA4"/>
    <w:rsid w:val="00B71556"/>
    <w:rsid w:val="00B826C9"/>
    <w:rsid w:val="00B94020"/>
    <w:rsid w:val="00BA7BB6"/>
    <w:rsid w:val="00BB4C1A"/>
    <w:rsid w:val="00BC3FD1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A66D57A"/>
    <w:rsid w:val="17564217"/>
    <w:rsid w:val="344D43E1"/>
    <w:rsid w:val="367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impact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services/engagement-and-impact/impact/types-of-impact-and-cha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91b8c-e5bb-46eb-b769-fcf98f607d3d">
      <Terms xmlns="http://schemas.microsoft.com/office/infopath/2007/PartnerControls"/>
    </lcf76f155ced4ddcb4097134ff3c332f>
    <TaxCatchAll xmlns="6a54ed0d-e646-40b9-b058-0da5676f5a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5E434204924198920D666EA774B8" ma:contentTypeVersion="12" ma:contentTypeDescription="Create a new document." ma:contentTypeScope="" ma:versionID="2041734d139212584d1f46ee467d81a1">
  <xsd:schema xmlns:xsd="http://www.w3.org/2001/XMLSchema" xmlns:xs="http://www.w3.org/2001/XMLSchema" xmlns:p="http://schemas.microsoft.com/office/2006/metadata/properties" xmlns:ns2="64291b8c-e5bb-46eb-b769-fcf98f607d3d" xmlns:ns3="6a54ed0d-e646-40b9-b058-0da5676f5a6b" targetNamespace="http://schemas.microsoft.com/office/2006/metadata/properties" ma:root="true" ma:fieldsID="74106b8dc3a13f338768d1a0978b99e9" ns2:_="" ns3:_="">
    <xsd:import namespace="64291b8c-e5bb-46eb-b769-fcf98f607d3d"/>
    <xsd:import namespace="6a54ed0d-e646-40b9-b058-0da5676f5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1b8c-e5bb-46eb-b769-fcf98f607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4ed0d-e646-40b9-b058-0da5676f5a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78f93-5acc-46f7-805c-2540fc6e9385}" ma:internalName="TaxCatchAll" ma:showField="CatchAllData" ma:web="6a54ed0d-e646-40b9-b058-0da5676f5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10AE1-83B4-4F73-8176-FD2FF5F8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91b8c-e5bb-46eb-b769-fcf98f607d3d"/>
    <ds:schemaRef ds:uri="6a54ed0d-e646-40b9-b058-0da5676f5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Links>
    <vt:vector size="60" baseType="variant">
      <vt:variant>
        <vt:i4>3342381</vt:i4>
      </vt:variant>
      <vt:variant>
        <vt:i4>27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folder)/Innovation Fund Peer-Review Guidance FINAL.docx?d=w70ba207080a540208bd48650958e6a0f&amp;csf=1&amp;web=1&amp;e=d5Swj2</vt:lpwstr>
      </vt:variant>
      <vt:variant>
        <vt:lpwstr/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https://info.lse.ac.uk/staff/divisions/research-and-innovation/research/apply-for-funding/lse-innovation-fund</vt:lpwstr>
      </vt:variant>
      <vt:variant>
        <vt:lpwstr/>
      </vt:variant>
      <vt:variant>
        <vt:i4>3211377</vt:i4>
      </vt:variant>
      <vt:variant>
        <vt:i4>21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folder)/Impact Development and Evaluation Fund Peer-Review Guidance FINAL.docx?d=wc5c2e3c4d1fb4d87bdf5e077a016ff02&amp;csf=1&amp;web=1&amp;e=GuZ2rI</vt:lpwstr>
      </vt:variant>
      <vt:variant>
        <vt:lpwstr/>
      </vt:variant>
      <vt:variant>
        <vt:i4>5963778</vt:i4>
      </vt:variant>
      <vt:variant>
        <vt:i4>18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https://info.lse.ac.uk/staff/divisions/research-and-innovation/research/apply-for-funding/lse-impact-development-and-evaluation-fund</vt:lpwstr>
      </vt:variant>
      <vt:variant>
        <vt:lpwstr/>
      </vt:variant>
      <vt:variant>
        <vt:i4>6488127</vt:i4>
      </vt:variant>
      <vt:variant>
        <vt:i4>15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folder)/Engagement and Partnerships Fund Peer-Review Guidance FINAL.docx?d=w6254dd277bc146e29028cc436fc96522&amp;csf=1&amp;web=1&amp;e=d6uMHz</vt:lpwstr>
      </vt:variant>
      <vt:variant>
        <vt:lpwstr/>
      </vt:variant>
      <vt:variant>
        <vt:i4>6946853</vt:i4>
      </vt:variant>
      <vt:variant>
        <vt:i4>12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https://info.lse.ac.uk/staff/divisions/research-and-innovation/research/apply-for-funding/lse-engagement-and-partnerships-development-fund</vt:lpwstr>
      </vt:variant>
      <vt:variant>
        <vt:lpwstr/>
      </vt:variant>
      <vt:variant>
        <vt:i4>1245200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_Funding_recommendations</vt:lpwstr>
      </vt:variant>
      <vt:variant>
        <vt:i4>6488141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_Budget</vt:lpwstr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_Applications_breakdown</vt:lpwstr>
      </vt:variant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_Scheme_documents: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Booluck,K</cp:lastModifiedBy>
  <cp:revision>3</cp:revision>
  <dcterms:created xsi:type="dcterms:W3CDTF">2025-03-21T11:10:00Z</dcterms:created>
  <dcterms:modified xsi:type="dcterms:W3CDTF">2025-03-21T11:14:00Z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0x0101007C525E434204924198920D666EA774B8</vt:lpwstr>
  </property>
  <property fmtid="{D5CDD505-2E9C-101B-9397-08002B2CF9AE}" pid="3" name="MediaServiceImageTags">
    <vt:lpwstr/>
  </property>
</Properties>
</file>